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200" w:line="276" w:lineRule="auto"/>
        <w:ind w:left="0" w:right="0" w:firstLine="0"/>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1566863" cy="613586"/>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66863" cy="613586"/>
                    </a:xfrm>
                    <a:prstGeom prst="rect"/>
                    <a:ln/>
                  </pic:spPr>
                </pic:pic>
              </a:graphicData>
            </a:graphic>
          </wp:inline>
        </w:drawing>
      </w:r>
      <w:r w:rsidDel="00000000" w:rsidR="00000000" w:rsidRPr="00000000">
        <w:rPr>
          <w:rFonts w:ascii="Jost" w:cs="Jost" w:eastAsia="Jost" w:hAnsi="Jost"/>
          <w:sz w:val="24"/>
          <w:szCs w:val="24"/>
          <w:rtl w:val="0"/>
        </w:rPr>
        <w:t xml:space="preserve">                                                                                                                 </w:t>
      </w:r>
      <w:r w:rsidDel="00000000" w:rsidR="00000000" w:rsidRPr="00000000">
        <w:rPr>
          <w:rFonts w:ascii="Jost" w:cs="Jost" w:eastAsia="Jost" w:hAnsi="Jost"/>
          <w:sz w:val="24"/>
          <w:szCs w:val="24"/>
          <w:rtl w:val="0"/>
        </w:rPr>
        <w:t xml:space="preserve">                                                                                                              </w:t>
      </w:r>
      <w:r w:rsidDel="00000000" w:rsidR="00000000" w:rsidRPr="00000000">
        <w:rPr>
          <w:rtl w:val="0"/>
        </w:rPr>
      </w:r>
    </w:p>
    <w:p w:rsidR="00000000" w:rsidDel="00000000" w:rsidP="00000000" w:rsidRDefault="00000000" w:rsidRPr="00000000" w14:paraId="00000002">
      <w:pPr>
        <w:pStyle w:val="Title"/>
        <w:ind w:left="0" w:firstLine="0"/>
        <w:rPr>
          <w:rFonts w:ascii="Jost" w:cs="Jost" w:eastAsia="Jost" w:hAnsi="Jost"/>
          <w:b w:val="1"/>
          <w:sz w:val="24"/>
          <w:szCs w:val="24"/>
        </w:rPr>
      </w:pPr>
      <w:bookmarkStart w:colFirst="0" w:colLast="0" w:name="_89727qjzksq1" w:id="0"/>
      <w:bookmarkEnd w:id="0"/>
      <w:r w:rsidDel="00000000" w:rsidR="00000000" w:rsidRPr="00000000">
        <w:rPr>
          <w:rFonts w:ascii="Jost" w:cs="Jost" w:eastAsia="Jost" w:hAnsi="Jost"/>
          <w:b w:val="1"/>
          <w:sz w:val="24"/>
          <w:szCs w:val="24"/>
          <w:rtl w:val="0"/>
        </w:rPr>
        <w:t xml:space="preserve">Managing our climate and weather through responsible engineering</w:t>
      </w:r>
    </w:p>
    <w:p w:rsidR="00000000" w:rsidDel="00000000" w:rsidP="00000000" w:rsidRDefault="00000000" w:rsidRPr="00000000" w14:paraId="00000003">
      <w:pPr>
        <w:pStyle w:val="Subtitle"/>
        <w:spacing w:line="276" w:lineRule="auto"/>
        <w:ind w:left="0" w:firstLine="0"/>
        <w:rPr>
          <w:rFonts w:ascii="Jost" w:cs="Jost" w:eastAsia="Jost" w:hAnsi="Jost"/>
          <w:b w:val="1"/>
          <w:sz w:val="24"/>
          <w:szCs w:val="24"/>
        </w:rPr>
      </w:pPr>
      <w:bookmarkStart w:colFirst="0" w:colLast="0" w:name="_t40dxe22uk6x" w:id="1"/>
      <w:bookmarkEnd w:id="1"/>
      <w:r w:rsidDel="00000000" w:rsidR="00000000" w:rsidRPr="00000000">
        <w:rPr>
          <w:rFonts w:ascii="Jost" w:cs="Jost" w:eastAsia="Jost" w:hAnsi="Jost"/>
          <w:b w:val="1"/>
          <w:sz w:val="24"/>
          <w:szCs w:val="24"/>
          <w:rtl w:val="0"/>
        </w:rPr>
        <w:t xml:space="preserve">Opportunity space </w:t>
      </w:r>
    </w:p>
    <w:p w:rsidR="00000000" w:rsidDel="00000000" w:rsidP="00000000" w:rsidRDefault="00000000" w:rsidRPr="00000000" w14:paraId="00000004">
      <w:pPr>
        <w:spacing w:after="160" w:line="216" w:lineRule="auto"/>
        <w:ind w:left="0" w:firstLine="0"/>
        <w:rPr/>
      </w:pPr>
      <w:r w:rsidDel="00000000" w:rsidR="00000000" w:rsidRPr="00000000">
        <w:rPr>
          <w:rtl w:val="0"/>
        </w:rPr>
        <w:t xml:space="preserve">v1.0</w:t>
      </w:r>
    </w:p>
    <w:p w:rsidR="00000000" w:rsidDel="00000000" w:rsidP="00000000" w:rsidRDefault="00000000" w:rsidRPr="00000000" w14:paraId="00000005">
      <w:pPr>
        <w:spacing w:after="160" w:lineRule="auto"/>
        <w:ind w:left="0" w:firstLine="0"/>
        <w:rPr>
          <w:rFonts w:ascii="Jost" w:cs="Jost" w:eastAsia="Jost" w:hAnsi="Jost"/>
          <w:sz w:val="24"/>
          <w:szCs w:val="24"/>
        </w:rPr>
      </w:pPr>
      <w:r w:rsidDel="00000000" w:rsidR="00000000" w:rsidRPr="00000000">
        <w:rPr>
          <w:rFonts w:ascii="Jost" w:cs="Jost" w:eastAsia="Jost" w:hAnsi="Jost"/>
          <w:sz w:val="24"/>
          <w:szCs w:val="24"/>
          <w:rtl w:val="0"/>
        </w:rPr>
        <w:t xml:space="preserve">Mark Symes, Programme Director </w:t>
      </w:r>
    </w:p>
    <w:p w:rsidR="00000000" w:rsidDel="00000000" w:rsidP="00000000" w:rsidRDefault="00000000" w:rsidRPr="00000000" w14:paraId="00000006">
      <w:pPr>
        <w:pStyle w:val="Heading1"/>
        <w:spacing w:after="160" w:lineRule="auto"/>
        <w:ind w:left="0" w:firstLine="0"/>
        <w:rPr>
          <w:rFonts w:ascii="Jost" w:cs="Jost" w:eastAsia="Jost" w:hAnsi="Jost"/>
          <w:b w:val="1"/>
          <w:color w:val="000000"/>
          <w:sz w:val="24"/>
          <w:szCs w:val="24"/>
        </w:rPr>
      </w:pPr>
      <w:bookmarkStart w:colFirst="0" w:colLast="0" w:name="_1fob9te" w:id="2"/>
      <w:bookmarkEnd w:id="2"/>
      <w:r w:rsidDel="00000000" w:rsidR="00000000" w:rsidRPr="00000000">
        <w:rPr>
          <w:rFonts w:ascii="Jost" w:cs="Jost" w:eastAsia="Jost" w:hAnsi="Jost"/>
          <w:b w:val="1"/>
          <w:color w:val="000000"/>
          <w:sz w:val="24"/>
          <w:szCs w:val="24"/>
          <w:rtl w:val="0"/>
        </w:rPr>
        <w:t xml:space="preserve">CONTEXT</w:t>
      </w:r>
    </w:p>
    <w:p w:rsidR="00000000" w:rsidDel="00000000" w:rsidP="00000000" w:rsidRDefault="00000000" w:rsidRPr="00000000" w14:paraId="00000007">
      <w:pPr>
        <w:rPr>
          <w:rFonts w:ascii="Jost" w:cs="Jost" w:eastAsia="Jost" w:hAnsi="Jost"/>
          <w:sz w:val="24"/>
          <w:szCs w:val="24"/>
        </w:rPr>
      </w:pPr>
      <w:r w:rsidDel="00000000" w:rsidR="00000000" w:rsidRPr="00000000">
        <w:rPr>
          <w:rFonts w:ascii="Jost" w:cs="Jost" w:eastAsia="Jost" w:hAnsi="Jost"/>
          <w:sz w:val="24"/>
          <w:szCs w:val="24"/>
          <w:rtl w:val="0"/>
        </w:rPr>
        <w:t xml:space="preserve">This document describes an early opportunity space from which we believe one or more funding programmes can emerge. We’ve sketched out some of our early thinking to spark your interest, and invite you to imagine relevant potential programmes with us, or suggest new directions. We’ll publish updated versions of this document as our thinking evolves. </w:t>
      </w:r>
    </w:p>
    <w:p w:rsidR="00000000" w:rsidDel="00000000" w:rsidP="00000000" w:rsidRDefault="00000000" w:rsidRPr="00000000" w14:paraId="0000000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09">
      <w:pPr>
        <w:rPr>
          <w:rFonts w:ascii="Jost" w:cs="Jost" w:eastAsia="Jost" w:hAnsi="Jost"/>
          <w:sz w:val="24"/>
          <w:szCs w:val="24"/>
        </w:rPr>
      </w:pPr>
      <w:r w:rsidDel="00000000" w:rsidR="00000000" w:rsidRPr="00000000">
        <w:rPr>
          <w:rFonts w:ascii="Jost" w:cs="Jost" w:eastAsia="Jost" w:hAnsi="Jost"/>
          <w:sz w:val="24"/>
          <w:szCs w:val="24"/>
          <w:rtl w:val="0"/>
        </w:rPr>
        <w:t xml:space="preserve">Sign up at </w:t>
      </w:r>
      <w:hyperlink r:id="rId7">
        <w:r w:rsidDel="00000000" w:rsidR="00000000" w:rsidRPr="00000000">
          <w:rPr>
            <w:rFonts w:ascii="Jost" w:cs="Jost" w:eastAsia="Jost" w:hAnsi="Jost"/>
            <w:color w:val="1155cc"/>
            <w:sz w:val="24"/>
            <w:szCs w:val="24"/>
            <w:u w:val="single"/>
            <w:rtl w:val="0"/>
          </w:rPr>
          <w:t xml:space="preserve">www.aria.org.uk/contact-mark</w:t>
        </w:r>
      </w:hyperlink>
      <w:r w:rsidDel="00000000" w:rsidR="00000000" w:rsidRPr="00000000">
        <w:rPr>
          <w:rFonts w:ascii="Jost" w:cs="Jost" w:eastAsia="Jost" w:hAnsi="Jost"/>
          <w:sz w:val="24"/>
          <w:szCs w:val="24"/>
          <w:rtl w:val="0"/>
        </w:rPr>
        <w:t xml:space="preserve"> to receive those updates and learn about any funding opportunities that emerge from this opportunity space.</w:t>
      </w:r>
    </w:p>
    <w:p w:rsidR="00000000" w:rsidDel="00000000" w:rsidP="00000000" w:rsidRDefault="00000000" w:rsidRPr="00000000" w14:paraId="0000000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0B">
      <w:pPr>
        <w:rPr>
          <w:rFonts w:ascii="Jost" w:cs="Jost" w:eastAsia="Jost" w:hAnsi="Jost"/>
          <w:sz w:val="24"/>
          <w:szCs w:val="24"/>
        </w:rPr>
      </w:pPr>
      <w:r w:rsidDel="00000000" w:rsidR="00000000" w:rsidRPr="00000000">
        <w:rPr>
          <w:rFonts w:ascii="Jost" w:cs="Jost" w:eastAsia="Jost" w:hAnsi="Jost"/>
          <w:sz w:val="24"/>
          <w:szCs w:val="24"/>
          <w:rtl w:val="0"/>
        </w:rPr>
        <w:t xml:space="preserve">An ARIA opportunity space should be:</w:t>
      </w:r>
    </w:p>
    <w:p w:rsidR="00000000" w:rsidDel="00000000" w:rsidP="00000000" w:rsidRDefault="00000000" w:rsidRPr="00000000" w14:paraId="0000000C">
      <w:pPr>
        <w:numPr>
          <w:ilvl w:val="0"/>
          <w:numId w:val="4"/>
        </w:numPr>
        <w:ind w:left="720" w:hanging="360"/>
        <w:rPr>
          <w:rFonts w:ascii="Jost" w:cs="Jost" w:eastAsia="Jost" w:hAnsi="Jost"/>
          <w:color w:val="000000"/>
          <w:sz w:val="24"/>
          <w:szCs w:val="24"/>
        </w:rPr>
      </w:pPr>
      <w:r w:rsidDel="00000000" w:rsidR="00000000" w:rsidRPr="00000000">
        <w:rPr>
          <w:rFonts w:ascii="Jost" w:cs="Jost" w:eastAsia="Jost" w:hAnsi="Jost"/>
          <w:sz w:val="24"/>
          <w:szCs w:val="24"/>
          <w:rtl w:val="0"/>
        </w:rPr>
        <w:t xml:space="preserve">important if true (i.e. could lead to a significant new capability for society), </w:t>
      </w:r>
    </w:p>
    <w:p w:rsidR="00000000" w:rsidDel="00000000" w:rsidP="00000000" w:rsidRDefault="00000000" w:rsidRPr="00000000" w14:paraId="0000000D">
      <w:pPr>
        <w:numPr>
          <w:ilvl w:val="0"/>
          <w:numId w:val="4"/>
        </w:numPr>
        <w:ind w:left="720" w:hanging="360"/>
        <w:rPr>
          <w:rFonts w:ascii="Jost" w:cs="Jost" w:eastAsia="Jost" w:hAnsi="Jost"/>
          <w:color w:val="000000"/>
          <w:sz w:val="24"/>
          <w:szCs w:val="24"/>
        </w:rPr>
      </w:pPr>
      <w:r w:rsidDel="00000000" w:rsidR="00000000" w:rsidRPr="00000000">
        <w:rPr>
          <w:rFonts w:ascii="Jost" w:cs="Jost" w:eastAsia="Jost" w:hAnsi="Jost"/>
          <w:sz w:val="24"/>
          <w:szCs w:val="24"/>
          <w:rtl w:val="0"/>
        </w:rPr>
        <w:t xml:space="preserve">under-explored relative to its potential impact, and </w:t>
      </w:r>
    </w:p>
    <w:p w:rsidR="00000000" w:rsidDel="00000000" w:rsidP="00000000" w:rsidRDefault="00000000" w:rsidRPr="00000000" w14:paraId="0000000E">
      <w:pPr>
        <w:numPr>
          <w:ilvl w:val="0"/>
          <w:numId w:val="4"/>
        </w:numPr>
        <w:ind w:left="720" w:hanging="360"/>
        <w:rPr>
          <w:rFonts w:ascii="Jost" w:cs="Jost" w:eastAsia="Jost" w:hAnsi="Jost"/>
          <w:color w:val="000000"/>
          <w:sz w:val="24"/>
          <w:szCs w:val="24"/>
        </w:rPr>
      </w:pPr>
      <w:r w:rsidDel="00000000" w:rsidR="00000000" w:rsidRPr="00000000">
        <w:rPr>
          <w:rFonts w:ascii="Jost" w:cs="Jost" w:eastAsia="Jost" w:hAnsi="Jost"/>
          <w:sz w:val="24"/>
          <w:szCs w:val="24"/>
          <w:rtl w:val="0"/>
        </w:rPr>
        <w:t xml:space="preserve">ripe for new talent, perspectives, or resources to change what’s possible.</w:t>
      </w:r>
    </w:p>
    <w:p w:rsidR="00000000" w:rsidDel="00000000" w:rsidP="00000000" w:rsidRDefault="00000000" w:rsidRPr="00000000" w14:paraId="0000000F">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10">
      <w:pPr>
        <w:pStyle w:val="Heading1"/>
        <w:spacing w:after="160" w:lineRule="auto"/>
        <w:ind w:left="0" w:firstLine="0"/>
        <w:rPr>
          <w:rFonts w:ascii="Jost" w:cs="Jost" w:eastAsia="Jost" w:hAnsi="Jost"/>
          <w:sz w:val="24"/>
          <w:szCs w:val="24"/>
        </w:rPr>
      </w:pPr>
      <w:bookmarkStart w:colFirst="0" w:colLast="0" w:name="_97v220fyhopg" w:id="3"/>
      <w:bookmarkEnd w:id="3"/>
      <w:r w:rsidDel="00000000" w:rsidR="00000000" w:rsidRPr="00000000">
        <w:rPr>
          <w:rFonts w:ascii="Jost" w:cs="Jost" w:eastAsia="Jost" w:hAnsi="Jost"/>
          <w:b w:val="1"/>
          <w:color w:val="000000"/>
          <w:sz w:val="24"/>
          <w:szCs w:val="24"/>
          <w:rtl w:val="0"/>
        </w:rPr>
        <w:t xml:space="preserve">SUMMARY</w:t>
      </w:r>
      <w:r w:rsidDel="00000000" w:rsidR="00000000" w:rsidRPr="00000000">
        <w:rPr>
          <w:rtl w:val="0"/>
        </w:rPr>
      </w:r>
    </w:p>
    <w:p w:rsidR="00000000" w:rsidDel="00000000" w:rsidP="00000000" w:rsidRDefault="00000000" w:rsidRPr="00000000" w14:paraId="00000011">
      <w:pPr>
        <w:ind w:firstLine="0"/>
        <w:rPr>
          <w:rFonts w:ascii="Jost" w:cs="Jost" w:eastAsia="Jost" w:hAnsi="Jost"/>
          <w:sz w:val="24"/>
          <w:szCs w:val="24"/>
        </w:rPr>
      </w:pPr>
      <w:r w:rsidDel="00000000" w:rsidR="00000000" w:rsidRPr="00000000">
        <w:rPr>
          <w:rFonts w:ascii="Jost" w:cs="Jost" w:eastAsia="Jost" w:hAnsi="Jost"/>
          <w:sz w:val="24"/>
          <w:szCs w:val="24"/>
          <w:rtl w:val="0"/>
        </w:rPr>
        <w:t xml:space="preserve">If an abrupt alteration in a climate system were to unfold, we would have no tools to mitigate the effects. Through research, we could understand the science behind how we might intervene to responsibly manage the climate and weather. For more on our approach, read our Q&amp;A </w:t>
      </w:r>
      <w:hyperlink r:id="rId8">
        <w:r w:rsidDel="00000000" w:rsidR="00000000" w:rsidRPr="00000000">
          <w:rPr>
            <w:rFonts w:ascii="Jost" w:cs="Jost" w:eastAsia="Jost" w:hAnsi="Jost"/>
            <w:color w:val="1155cc"/>
            <w:sz w:val="24"/>
            <w:szCs w:val="24"/>
            <w:u w:val="single"/>
            <w:rtl w:val="0"/>
          </w:rPr>
          <w:t xml:space="preserve">here</w:t>
        </w:r>
      </w:hyperlink>
      <w:hyperlink r:id="rId9">
        <w:r w:rsidDel="00000000" w:rsidR="00000000" w:rsidRPr="00000000">
          <w:rPr>
            <w:rFonts w:ascii="Jost" w:cs="Jost" w:eastAsia="Jost" w:hAnsi="Jost"/>
            <w:sz w:val="24"/>
            <w:szCs w:val="24"/>
            <w:rtl w:val="0"/>
          </w:rPr>
          <w:t xml:space="preserve"> (</w:t>
        </w:r>
      </w:hyperlink>
      <w:hyperlink r:id="rId10">
        <w:r w:rsidDel="00000000" w:rsidR="00000000" w:rsidRPr="00000000">
          <w:rPr>
            <w:rFonts w:ascii="Jost" w:cs="Jost" w:eastAsia="Jost" w:hAnsi="Jost"/>
            <w:color w:val="1155cc"/>
            <w:sz w:val="24"/>
            <w:szCs w:val="24"/>
            <w:u w:val="single"/>
            <w:rtl w:val="0"/>
          </w:rPr>
          <w:t xml:space="preserve">https://ariaresearch.substack.com/p/833c81a3-bac9-4a51-ab17-0b90ee95a87e</w:t>
        </w:r>
      </w:hyperlink>
      <w:r w:rsidDel="00000000" w:rsidR="00000000" w:rsidRPr="00000000">
        <w:rPr>
          <w:rFonts w:ascii="Jost" w:cs="Jost" w:eastAsia="Jost" w:hAnsi="Jost"/>
          <w:sz w:val="24"/>
          <w:szCs w:val="24"/>
          <w:rtl w:val="0"/>
        </w:rPr>
        <w:t xml:space="preserve">) </w:t>
      </w:r>
    </w:p>
    <w:p w:rsidR="00000000" w:rsidDel="00000000" w:rsidP="00000000" w:rsidRDefault="00000000" w:rsidRPr="00000000" w14:paraId="00000012">
      <w:pPr>
        <w:ind w:firstLine="0"/>
        <w:rPr>
          <w:rFonts w:ascii="Jost" w:cs="Jost" w:eastAsia="Jost" w:hAnsi="Jost"/>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3">
      <w:pPr>
        <w:ind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14">
      <w:pPr>
        <w:ind w:firstLine="0"/>
        <w:rPr>
          <w:rFonts w:ascii="Jost" w:cs="Jost" w:eastAsia="Jost" w:hAnsi="Jost"/>
          <w:b w:val="1"/>
          <w:sz w:val="24"/>
          <w:szCs w:val="24"/>
        </w:rPr>
      </w:pPr>
      <w:r w:rsidDel="00000000" w:rsidR="00000000" w:rsidRPr="00000000">
        <w:rPr>
          <w:rFonts w:ascii="Jost" w:cs="Jost" w:eastAsia="Jost" w:hAnsi="Jost"/>
          <w:b w:val="1"/>
          <w:color w:val="000000"/>
          <w:sz w:val="24"/>
          <w:szCs w:val="24"/>
          <w:rtl w:val="0"/>
        </w:rPr>
        <w:t xml:space="preserve">BELIEFS</w:t>
      </w:r>
      <w:r w:rsidDel="00000000" w:rsidR="00000000" w:rsidRPr="00000000">
        <w:rPr>
          <w:rtl w:val="0"/>
        </w:rPr>
      </w:r>
    </w:p>
    <w:p w:rsidR="00000000" w:rsidDel="00000000" w:rsidP="00000000" w:rsidRDefault="00000000" w:rsidRPr="00000000" w14:paraId="00000015">
      <w:pPr>
        <w:ind w:firstLine="0"/>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16">
      <w:pPr>
        <w:numPr>
          <w:ilvl w:val="0"/>
          <w:numId w:val="2"/>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Climate tipping points (abrupt changes to the Earth’s climate) like the melting of large ice sheets or sudden changes in ocean currents have happened in the past. The next one could be imminent → but we have no options for how we might intervene on the timescales required to avert disaster.</w:t>
      </w:r>
    </w:p>
    <w:p w:rsidR="00000000" w:rsidDel="00000000" w:rsidP="00000000" w:rsidRDefault="00000000" w:rsidRPr="00000000" w14:paraId="00000017">
      <w:pPr>
        <w:numPr>
          <w:ilvl w:val="0"/>
          <w:numId w:val="2"/>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Through carefully-considered engineering solutions → it may eventually be possible to actively and responsibly control the climate and weather at regional and global scale.</w:t>
      </w:r>
    </w:p>
    <w:p w:rsidR="00000000" w:rsidDel="00000000" w:rsidP="00000000" w:rsidRDefault="00000000" w:rsidRPr="00000000" w14:paraId="00000018">
      <w:pPr>
        <w:numPr>
          <w:ilvl w:val="0"/>
          <w:numId w:val="2"/>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Modern computing allows us to model the climate with unprecedented precision, providing a basis for increasingly confident prediction and validation of research-scale climate control experiments. Coupled with the imperative to address the consequences of anthropogenic climate change → there is a unique combination of push-pull factors pushing us to explore the development of a new climate control R&amp;D community.</w:t>
      </w:r>
    </w:p>
    <w:p w:rsidR="00000000" w:rsidDel="00000000" w:rsidP="00000000" w:rsidRDefault="00000000" w:rsidRPr="00000000" w14:paraId="00000019">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1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1B">
      <w:pPr>
        <w:pStyle w:val="Heading1"/>
        <w:rPr>
          <w:sz w:val="24"/>
          <w:szCs w:val="24"/>
        </w:rPr>
      </w:pPr>
      <w:bookmarkStart w:colFirst="0" w:colLast="0" w:name="_lhyosyfxte37" w:id="4"/>
      <w:bookmarkEnd w:id="4"/>
      <w:r w:rsidDel="00000000" w:rsidR="00000000" w:rsidRPr="00000000">
        <w:rPr>
          <w:rFonts w:ascii="Jost" w:cs="Jost" w:eastAsia="Jost" w:hAnsi="Jost"/>
          <w:b w:val="1"/>
          <w:color w:val="000000"/>
          <w:sz w:val="24"/>
          <w:szCs w:val="24"/>
          <w:rtl w:val="0"/>
        </w:rPr>
        <w:t xml:space="preserve">OBSERVATIONS </w:t>
      </w:r>
      <w:r w:rsidDel="00000000" w:rsidR="00000000" w:rsidRPr="00000000">
        <w:rPr>
          <w:rtl w:val="0"/>
        </w:rPr>
      </w:r>
    </w:p>
    <w:p w:rsidR="00000000" w:rsidDel="00000000" w:rsidP="00000000" w:rsidRDefault="00000000" w:rsidRPr="00000000" w14:paraId="0000001C">
      <w:pPr>
        <w:spacing w:after="160" w:lineRule="auto"/>
        <w:ind w:left="0" w:firstLine="0"/>
        <w:rPr>
          <w:i w:val="1"/>
          <w:sz w:val="24"/>
          <w:szCs w:val="24"/>
        </w:rPr>
      </w:pPr>
      <w:r w:rsidDel="00000000" w:rsidR="00000000" w:rsidRPr="00000000">
        <w:rPr>
          <w:i w:val="1"/>
          <w:sz w:val="24"/>
          <w:szCs w:val="24"/>
          <w:rtl w:val="0"/>
        </w:rPr>
        <w:t xml:space="preserve">Sign posts as to why we see this area as important, under-explored, and ripe. </w:t>
      </w:r>
    </w:p>
    <w:p w:rsidR="00000000" w:rsidDel="00000000" w:rsidP="00000000" w:rsidRDefault="00000000" w:rsidRPr="00000000" w14:paraId="0000001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1E">
      <w:pPr>
        <w:numPr>
          <w:ilvl w:val="0"/>
          <w:numId w:val="3"/>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April 1815 – Mount Tambora erupted in Indonesia. Huge quantities of dust + aerosols were released into the atmosphere. In the year following:  the average global temperature dropped by 0.4–0.7 °C; Europe experienced its coldest  summer in the last 250 years. Famine + economic disruption followed.</w:t>
      </w:r>
    </w:p>
    <w:p w:rsidR="00000000" w:rsidDel="00000000" w:rsidP="00000000" w:rsidRDefault="00000000" w:rsidRPr="00000000" w14:paraId="0000001F">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Note from Mark — How could we respond if something similar happened again?</w:t>
      </w:r>
    </w:p>
    <w:p w:rsidR="00000000" w:rsidDel="00000000" w:rsidP="00000000" w:rsidRDefault="00000000" w:rsidRPr="00000000" w14:paraId="00000020">
      <w:pPr>
        <w:ind w:left="1440" w:firstLine="0"/>
        <w:jc w:val="center"/>
        <w:rPr>
          <w:rFonts w:ascii="Jost" w:cs="Jost" w:eastAsia="Jost" w:hAnsi="Jost"/>
          <w:sz w:val="24"/>
          <w:szCs w:val="24"/>
          <w:highlight w:val="yellow"/>
        </w:rPr>
      </w:pPr>
      <w:r w:rsidDel="00000000" w:rsidR="00000000" w:rsidRPr="00000000">
        <w:rPr>
          <w:rFonts w:ascii="Jost" w:cs="Jost" w:eastAsia="Jost" w:hAnsi="Jost"/>
          <w:sz w:val="24"/>
          <w:szCs w:val="24"/>
        </w:rPr>
        <w:drawing>
          <wp:inline distB="114300" distT="114300" distL="114300" distR="114300">
            <wp:extent cx="2919413" cy="2352675"/>
            <wp:effectExtent b="0" l="0" r="0" t="0"/>
            <wp:docPr id="1" name="image4.png"/>
            <a:graphic>
              <a:graphicData uri="http://schemas.openxmlformats.org/drawingml/2006/picture">
                <pic:pic>
                  <pic:nvPicPr>
                    <pic:cNvPr id="0" name="image4.png"/>
                    <pic:cNvPicPr preferRelativeResize="0"/>
                  </pic:nvPicPr>
                  <pic:blipFill>
                    <a:blip r:embed="rId11"/>
                    <a:srcRect b="0" l="21624" r="24464" t="0"/>
                    <a:stretch>
                      <a:fillRect/>
                    </a:stretch>
                  </pic:blipFill>
                  <pic:spPr>
                    <a:xfrm>
                      <a:off x="0" y="0"/>
                      <a:ext cx="2919413"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numPr>
          <w:ilvl w:val="0"/>
          <w:numId w:val="3"/>
        </w:numPr>
        <w:ind w:left="720" w:hanging="360"/>
      </w:pPr>
      <w:r w:rsidDel="00000000" w:rsidR="00000000" w:rsidRPr="00000000">
        <w:rPr>
          <w:rFonts w:ascii="Jost" w:cs="Jost" w:eastAsia="Jost" w:hAnsi="Jost"/>
          <w:sz w:val="24"/>
          <w:szCs w:val="24"/>
          <w:highlight w:val="white"/>
          <w:rtl w:val="0"/>
        </w:rPr>
        <w:t xml:space="preserve">Figure 1: This image shows average temperature in 1816 relative to 1779-1808. </w:t>
      </w:r>
      <w:r w:rsidDel="00000000" w:rsidR="00000000" w:rsidRPr="00000000">
        <w:rPr>
          <w:rtl w:val="0"/>
        </w:rPr>
      </w:r>
    </w:p>
    <w:p w:rsidR="00000000" w:rsidDel="00000000" w:rsidP="00000000" w:rsidRDefault="00000000" w:rsidRPr="00000000" w14:paraId="00000022">
      <w:pPr>
        <w:ind w:left="720" w:firstLine="0"/>
        <w:rPr>
          <w:rFonts w:ascii="Jost" w:cs="Jost" w:eastAsia="Jost" w:hAnsi="Jost"/>
          <w:sz w:val="24"/>
          <w:szCs w:val="24"/>
          <w:highlight w:val="yellow"/>
        </w:rPr>
      </w:pPr>
      <w:r w:rsidDel="00000000" w:rsidR="00000000" w:rsidRPr="00000000">
        <w:rPr>
          <w:rtl w:val="0"/>
        </w:rPr>
      </w:r>
    </w:p>
    <w:p w:rsidR="00000000" w:rsidDel="00000000" w:rsidP="00000000" w:rsidRDefault="00000000" w:rsidRPr="00000000" w14:paraId="00000023">
      <w:pPr>
        <w:numPr>
          <w:ilvl w:val="0"/>
          <w:numId w:val="3"/>
        </w:numPr>
        <w:ind w:left="720" w:hanging="360"/>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Current trends in global temperatures driven by human activity suggest we’re on course to exceed 1.5 °C  above pre-industrial levels within 10-20 years,  and 3-4 °C by 2100. The buffering capacity of the oceans will lead to a significant time lag between emission and maximal warming effect.</w:t>
      </w:r>
    </w:p>
    <w:p w:rsidR="00000000" w:rsidDel="00000000" w:rsidP="00000000" w:rsidRDefault="00000000" w:rsidRPr="00000000" w14:paraId="00000024">
      <w:pPr>
        <w:ind w:left="720" w:firstLine="0"/>
        <w:rPr>
          <w:rFonts w:ascii="Jost" w:cs="Jost" w:eastAsia="Jost" w:hAnsi="Jost"/>
          <w:sz w:val="24"/>
          <w:szCs w:val="24"/>
          <w:highlight w:val="white"/>
        </w:rPr>
      </w:pPr>
      <w:r w:rsidDel="00000000" w:rsidR="00000000" w:rsidRPr="00000000">
        <w:rPr>
          <w:rtl w:val="0"/>
        </w:rPr>
      </w:r>
    </w:p>
    <w:p w:rsidR="00000000" w:rsidDel="00000000" w:rsidP="00000000" w:rsidRDefault="00000000" w:rsidRPr="00000000" w14:paraId="00000025">
      <w:pPr>
        <w:ind w:left="720" w:firstLine="0"/>
        <w:jc w:val="center"/>
        <w:rPr>
          <w:rFonts w:ascii="Jost" w:cs="Jost" w:eastAsia="Jost" w:hAnsi="Jost"/>
          <w:sz w:val="24"/>
          <w:szCs w:val="24"/>
          <w:highlight w:val="white"/>
        </w:rPr>
      </w:pPr>
      <w:r w:rsidDel="00000000" w:rsidR="00000000" w:rsidRPr="00000000">
        <w:rPr>
          <w:rFonts w:ascii="Jost" w:cs="Jost" w:eastAsia="Jost" w:hAnsi="Jost"/>
          <w:sz w:val="24"/>
          <w:szCs w:val="24"/>
          <w:highlight w:val="white"/>
          <w:rtl w:val="0"/>
        </w:rPr>
        <w:t xml:space="preserve"> </w:t>
      </w:r>
      <w:r w:rsidDel="00000000" w:rsidR="00000000" w:rsidRPr="00000000">
        <w:rPr>
          <w:rFonts w:ascii="Jost" w:cs="Jost" w:eastAsia="Jost" w:hAnsi="Jost"/>
          <w:sz w:val="24"/>
          <w:szCs w:val="24"/>
          <w:highlight w:val="white"/>
        </w:rPr>
        <w:drawing>
          <wp:inline distB="19050" distT="19050" distL="19050" distR="19050">
            <wp:extent cx="2944178" cy="2329841"/>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944178" cy="2329841"/>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ind w:left="720" w:firstLine="0"/>
        <w:rPr>
          <w:rFonts w:ascii="Jost" w:cs="Jost" w:eastAsia="Jost" w:hAnsi="Jost"/>
          <w:sz w:val="24"/>
          <w:szCs w:val="24"/>
          <w:highlight w:val="yellow"/>
        </w:rPr>
      </w:pPr>
      <w:r w:rsidDel="00000000" w:rsidR="00000000" w:rsidRPr="00000000">
        <w:rPr>
          <w:rtl w:val="0"/>
        </w:rPr>
      </w:r>
    </w:p>
    <w:p w:rsidR="00000000" w:rsidDel="00000000" w:rsidP="00000000" w:rsidRDefault="00000000" w:rsidRPr="00000000" w14:paraId="00000027">
      <w:pPr>
        <w:numPr>
          <w:ilvl w:val="0"/>
          <w:numId w:val="3"/>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Figure 2: This graph shows projected global surface temperature changes under various emissions scenarios. Under a very high emissions scenario, the temperature change level would rise by 5°C by 2100 relative to the 1850-1900 baseline.</w:t>
      </w:r>
    </w:p>
    <w:p w:rsidR="00000000" w:rsidDel="00000000" w:rsidP="00000000" w:rsidRDefault="00000000" w:rsidRPr="00000000" w14:paraId="00000028">
      <w:pPr>
        <w:widowControl w:val="0"/>
        <w:ind w:left="0" w:firstLine="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29">
      <w:pPr>
        <w:widowControl w:val="0"/>
        <w:ind w:left="0" w:firstLine="0"/>
        <w:rPr>
          <w:rFonts w:ascii="Arial" w:cs="Arial" w:eastAsia="Arial" w:hAnsi="Arial"/>
        </w:rPr>
      </w:pPr>
      <w:r w:rsidDel="00000000" w:rsidR="00000000" w:rsidRPr="00000000">
        <w:rPr>
          <w:rtl w:val="0"/>
        </w:rPr>
      </w:r>
    </w:p>
    <w:tbl>
      <w:tblPr>
        <w:tblStyle w:val="Table1"/>
        <w:tblW w:w="9615.0" w:type="dxa"/>
        <w:jc w:val="left"/>
        <w:tblInd w:w="13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520"/>
        <w:gridCol w:w="1365"/>
        <w:gridCol w:w="3465"/>
        <w:gridCol w:w="1035"/>
        <w:gridCol w:w="1230"/>
        <w:tblGridChange w:id="0">
          <w:tblGrid>
            <w:gridCol w:w="2520"/>
            <w:gridCol w:w="1365"/>
            <w:gridCol w:w="3465"/>
            <w:gridCol w:w="1035"/>
            <w:gridCol w:w="1230"/>
          </w:tblGrid>
        </w:tblGridChange>
      </w:tblGrid>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2A">
            <w:pPr>
              <w:widowControl w:val="0"/>
              <w:spacing w:line="240" w:lineRule="auto"/>
              <w:rPr>
                <w:rFonts w:ascii="Jost" w:cs="Jost" w:eastAsia="Jost" w:hAnsi="Jost"/>
                <w:b w:val="1"/>
                <w:sz w:val="20"/>
                <w:szCs w:val="20"/>
              </w:rPr>
            </w:pPr>
            <w:r w:rsidDel="00000000" w:rsidR="00000000" w:rsidRPr="00000000">
              <w:rPr>
                <w:rFonts w:ascii="Jost" w:cs="Jost" w:eastAsia="Jost" w:hAnsi="Jost"/>
                <w:b w:val="1"/>
                <w:sz w:val="20"/>
                <w:szCs w:val="20"/>
                <w:rtl w:val="0"/>
              </w:rPr>
              <w:t xml:space="preserve">Event</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2B">
            <w:pPr>
              <w:widowControl w:val="0"/>
              <w:spacing w:line="240" w:lineRule="auto"/>
              <w:rPr>
                <w:rFonts w:ascii="Jost" w:cs="Jost" w:eastAsia="Jost" w:hAnsi="Jost"/>
                <w:b w:val="1"/>
                <w:sz w:val="20"/>
                <w:szCs w:val="20"/>
              </w:rPr>
            </w:pPr>
            <w:r w:rsidDel="00000000" w:rsidR="00000000" w:rsidRPr="00000000">
              <w:rPr>
                <w:rFonts w:ascii="Jost" w:cs="Jost" w:eastAsia="Jost" w:hAnsi="Jost"/>
                <w:b w:val="1"/>
                <w:sz w:val="20"/>
                <w:szCs w:val="20"/>
                <w:rtl w:val="0"/>
              </w:rPr>
              <w:t xml:space="preserve">Likelihood</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2C">
            <w:pPr>
              <w:widowControl w:val="0"/>
              <w:spacing w:line="240" w:lineRule="auto"/>
              <w:rPr>
                <w:rFonts w:ascii="Jost" w:cs="Jost" w:eastAsia="Jost" w:hAnsi="Jost"/>
                <w:b w:val="1"/>
                <w:sz w:val="20"/>
                <w:szCs w:val="20"/>
              </w:rPr>
            </w:pPr>
            <w:r w:rsidDel="00000000" w:rsidR="00000000" w:rsidRPr="00000000">
              <w:rPr>
                <w:rFonts w:ascii="Jost" w:cs="Jost" w:eastAsia="Jost" w:hAnsi="Jost"/>
                <w:b w:val="1"/>
                <w:sz w:val="20"/>
                <w:szCs w:val="20"/>
                <w:rtl w:val="0"/>
              </w:rPr>
              <w:t xml:space="preserve">Effects</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2D">
            <w:pPr>
              <w:widowControl w:val="0"/>
              <w:spacing w:line="240" w:lineRule="auto"/>
              <w:rPr>
                <w:rFonts w:ascii="Jost" w:cs="Jost" w:eastAsia="Jost" w:hAnsi="Jost"/>
                <w:b w:val="1"/>
                <w:sz w:val="20"/>
                <w:szCs w:val="20"/>
              </w:rPr>
            </w:pPr>
            <w:r w:rsidDel="00000000" w:rsidR="00000000" w:rsidRPr="00000000">
              <w:rPr>
                <w:rFonts w:ascii="Jost" w:cs="Jost" w:eastAsia="Jost" w:hAnsi="Jost"/>
                <w:b w:val="1"/>
                <w:sz w:val="20"/>
                <w:szCs w:val="20"/>
                <w:rtl w:val="0"/>
              </w:rPr>
              <w:t xml:space="preserve">Impact</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2E">
            <w:pPr>
              <w:widowControl w:val="0"/>
              <w:spacing w:line="240" w:lineRule="auto"/>
              <w:rPr>
                <w:rFonts w:ascii="Jost" w:cs="Jost" w:eastAsia="Jost" w:hAnsi="Jost"/>
                <w:b w:val="1"/>
                <w:sz w:val="20"/>
                <w:szCs w:val="20"/>
              </w:rPr>
            </w:pPr>
            <w:r w:rsidDel="00000000" w:rsidR="00000000" w:rsidRPr="00000000">
              <w:rPr>
                <w:rFonts w:ascii="Jost" w:cs="Jost" w:eastAsia="Jost" w:hAnsi="Jost"/>
                <w:b w:val="1"/>
                <w:sz w:val="20"/>
                <w:szCs w:val="20"/>
                <w:rtl w:val="0"/>
              </w:rPr>
              <w:t xml:space="preserve">Mark’s risk rating</w:t>
            </w:r>
          </w:p>
        </w:tc>
      </w:tr>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2F">
            <w:pPr>
              <w:widowControl w:val="0"/>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West Antarctic ice sheet melts</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0">
            <w:pPr>
              <w:widowControl w:val="0"/>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4 </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1">
            <w:pPr>
              <w:widowControl w:val="0"/>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Global sea levels rise by ~1.5m by 2150 and 5m by 2500</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2">
            <w:pPr>
              <w:widowControl w:val="0"/>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5</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3">
            <w:pPr>
              <w:widowControl w:val="0"/>
              <w:spacing w:line="240" w:lineRule="auto"/>
              <w:rPr>
                <w:rFonts w:ascii="Jost" w:cs="Jost" w:eastAsia="Jost" w:hAnsi="Jost"/>
                <w:b w:val="1"/>
                <w:sz w:val="20"/>
                <w:szCs w:val="20"/>
              </w:rPr>
            </w:pPr>
            <w:r w:rsidDel="00000000" w:rsidR="00000000" w:rsidRPr="00000000">
              <w:rPr>
                <w:rFonts w:ascii="Jost" w:cs="Jost" w:eastAsia="Jost" w:hAnsi="Jost"/>
                <w:b w:val="1"/>
                <w:sz w:val="20"/>
                <w:szCs w:val="20"/>
                <w:rtl w:val="0"/>
              </w:rPr>
              <w:t xml:space="preserve">Extreme</w:t>
            </w:r>
          </w:p>
        </w:tc>
      </w:tr>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4">
            <w:pPr>
              <w:widowControl w:val="0"/>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Atlantic meridional overturning circulation</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5">
            <w:pPr>
              <w:widowControl w:val="0"/>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3 (by 2070)</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6">
            <w:pPr>
              <w:widowControl w:val="0"/>
              <w:spacing w:line="216" w:lineRule="auto"/>
              <w:rPr>
                <w:rFonts w:ascii="Jost" w:cs="Jost" w:eastAsia="Jost" w:hAnsi="Jost"/>
                <w:sz w:val="20"/>
                <w:szCs w:val="20"/>
              </w:rPr>
            </w:pPr>
            <w:r w:rsidDel="00000000" w:rsidR="00000000" w:rsidRPr="00000000">
              <w:rPr>
                <w:rFonts w:ascii="Jost" w:cs="Jost" w:eastAsia="Jost" w:hAnsi="Jost"/>
                <w:sz w:val="20"/>
                <w:szCs w:val="20"/>
                <w:rtl w:val="0"/>
              </w:rPr>
              <w:t xml:space="preserve">NW Europe cools by 10-15 celsius</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7">
            <w:pPr>
              <w:widowControl w:val="0"/>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4-5</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8">
            <w:pPr>
              <w:widowControl w:val="0"/>
              <w:spacing w:line="240" w:lineRule="auto"/>
              <w:rPr>
                <w:rFonts w:ascii="Jost" w:cs="Jost" w:eastAsia="Jost" w:hAnsi="Jost"/>
                <w:b w:val="1"/>
                <w:sz w:val="20"/>
                <w:szCs w:val="20"/>
              </w:rPr>
            </w:pPr>
            <w:r w:rsidDel="00000000" w:rsidR="00000000" w:rsidRPr="00000000">
              <w:rPr>
                <w:rFonts w:ascii="Jost" w:cs="Jost" w:eastAsia="Jost" w:hAnsi="Jost"/>
                <w:b w:val="1"/>
                <w:sz w:val="20"/>
                <w:szCs w:val="20"/>
                <w:rtl w:val="0"/>
              </w:rPr>
              <w:t xml:space="preserve">Very high</w:t>
            </w:r>
          </w:p>
        </w:tc>
      </w:tr>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9">
            <w:pPr>
              <w:widowControl w:val="0"/>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Methane release from permafrost</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A">
            <w:pPr>
              <w:widowControl w:val="0"/>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2 - 4 ?</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B">
            <w:pPr>
              <w:widowControl w:val="0"/>
              <w:spacing w:line="216" w:lineRule="auto"/>
              <w:rPr>
                <w:rFonts w:ascii="Jost" w:cs="Jost" w:eastAsia="Jost" w:hAnsi="Jost"/>
                <w:sz w:val="20"/>
                <w:szCs w:val="20"/>
              </w:rPr>
            </w:pPr>
            <w:r w:rsidDel="00000000" w:rsidR="00000000" w:rsidRPr="00000000">
              <w:rPr>
                <w:rFonts w:ascii="Jost" w:cs="Jost" w:eastAsia="Jost" w:hAnsi="Jost"/>
                <w:sz w:val="20"/>
                <w:szCs w:val="20"/>
                <w:rtl w:val="0"/>
              </w:rPr>
              <w:t xml:space="preserve">Dramatically accelerated heating</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C">
            <w:pPr>
              <w:widowControl w:val="0"/>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4</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D">
            <w:pPr>
              <w:widowControl w:val="0"/>
              <w:spacing w:line="240" w:lineRule="auto"/>
              <w:rPr>
                <w:rFonts w:ascii="Jost" w:cs="Jost" w:eastAsia="Jost" w:hAnsi="Jost"/>
                <w:b w:val="1"/>
                <w:sz w:val="20"/>
                <w:szCs w:val="20"/>
              </w:rPr>
            </w:pPr>
            <w:r w:rsidDel="00000000" w:rsidR="00000000" w:rsidRPr="00000000">
              <w:rPr>
                <w:rFonts w:ascii="Jost" w:cs="Jost" w:eastAsia="Jost" w:hAnsi="Jost"/>
                <w:b w:val="1"/>
                <w:sz w:val="20"/>
                <w:szCs w:val="20"/>
                <w:rtl w:val="0"/>
              </w:rPr>
              <w:t xml:space="preserve">High?</w:t>
            </w:r>
          </w:p>
        </w:tc>
      </w:tr>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E">
            <w:pPr>
              <w:widowControl w:val="0"/>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Dieback of Amazon rainforest</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3F">
            <w:pPr>
              <w:widowControl w:val="0"/>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3 (by 2070)</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0">
            <w:pPr>
              <w:widowControl w:val="0"/>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Global precipitation patterns disrupted</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1">
            <w:pPr>
              <w:widowControl w:val="0"/>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3</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2">
            <w:pPr>
              <w:widowControl w:val="0"/>
              <w:spacing w:line="240" w:lineRule="auto"/>
              <w:rPr>
                <w:rFonts w:ascii="Jost" w:cs="Jost" w:eastAsia="Jost" w:hAnsi="Jost"/>
                <w:b w:val="1"/>
                <w:sz w:val="20"/>
                <w:szCs w:val="20"/>
              </w:rPr>
            </w:pPr>
            <w:r w:rsidDel="00000000" w:rsidR="00000000" w:rsidRPr="00000000">
              <w:rPr>
                <w:rFonts w:ascii="Jost" w:cs="Jost" w:eastAsia="Jost" w:hAnsi="Jost"/>
                <w:b w:val="1"/>
                <w:sz w:val="20"/>
                <w:szCs w:val="20"/>
                <w:rtl w:val="0"/>
              </w:rPr>
              <w:t xml:space="preserve">Medium</w:t>
            </w:r>
          </w:p>
        </w:tc>
      </w:tr>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3">
            <w:pPr>
              <w:widowControl w:val="0"/>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Yellowstone Supervolcano erupts</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4">
            <w:pPr>
              <w:widowControl w:val="0"/>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5">
            <w:pPr>
              <w:widowControl w:val="0"/>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Mass extinction via volcanic winter</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6">
            <w:pPr>
              <w:widowControl w:val="0"/>
              <w:spacing w:line="240" w:lineRule="auto"/>
              <w:rPr>
                <w:rFonts w:ascii="Jost" w:cs="Jost" w:eastAsia="Jost" w:hAnsi="Jost"/>
                <w:sz w:val="20"/>
                <w:szCs w:val="20"/>
              </w:rPr>
            </w:pPr>
            <w:r w:rsidDel="00000000" w:rsidR="00000000" w:rsidRPr="00000000">
              <w:rPr>
                <w:rFonts w:ascii="Jost" w:cs="Jost" w:eastAsia="Jost" w:hAnsi="Jost"/>
                <w:sz w:val="20"/>
                <w:szCs w:val="20"/>
                <w:rtl w:val="0"/>
              </w:rPr>
              <w:t xml:space="preserve">5</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47">
            <w:pPr>
              <w:widowControl w:val="0"/>
              <w:spacing w:line="240" w:lineRule="auto"/>
              <w:rPr>
                <w:rFonts w:ascii="Jost" w:cs="Jost" w:eastAsia="Jost" w:hAnsi="Jost"/>
                <w:b w:val="1"/>
                <w:sz w:val="20"/>
                <w:szCs w:val="20"/>
              </w:rPr>
            </w:pPr>
            <w:r w:rsidDel="00000000" w:rsidR="00000000" w:rsidRPr="00000000">
              <w:rPr>
                <w:rFonts w:ascii="Jost" w:cs="Jost" w:eastAsia="Jost" w:hAnsi="Jost"/>
                <w:b w:val="1"/>
                <w:sz w:val="20"/>
                <w:szCs w:val="20"/>
                <w:rtl w:val="0"/>
              </w:rPr>
              <w:t xml:space="preserve">Medium</w:t>
            </w:r>
          </w:p>
        </w:tc>
      </w:tr>
    </w:tbl>
    <w:p w:rsidR="00000000" w:rsidDel="00000000" w:rsidP="00000000" w:rsidRDefault="00000000" w:rsidRPr="00000000" w14:paraId="00000048">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49">
      <w:pPr>
        <w:numPr>
          <w:ilvl w:val="0"/>
          <w:numId w:val="3"/>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The table provides Mark’s (incomplete) risk register of potential climate tipping points, assuming 3-4 °C warming above pre-industrial levels by 2100. In many cases, the likelihood and potential effects of such events are only poorly constrained.  Likelihood and impact scales: 1 = very low; 5 = very high. </w:t>
      </w:r>
    </w:p>
    <w:p w:rsidR="00000000" w:rsidDel="00000000" w:rsidP="00000000" w:rsidRDefault="00000000" w:rsidRPr="00000000" w14:paraId="0000004A">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Note from Mark — Could we develop the capability to intervene and prevent, rather than only react?</w:t>
      </w:r>
    </w:p>
    <w:p w:rsidR="00000000" w:rsidDel="00000000" w:rsidP="00000000" w:rsidRDefault="00000000" w:rsidRPr="00000000" w14:paraId="0000004B">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4C">
      <w:pPr>
        <w:numPr>
          <w:ilvl w:val="0"/>
          <w:numId w:val="3"/>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Any trials of climate and weather control technologies should rely on close engagement with governments, policy makers and the public. Governance and policy are likely to become major geopolitical issues.</w:t>
      </w:r>
    </w:p>
    <w:p w:rsidR="00000000" w:rsidDel="00000000" w:rsidP="00000000" w:rsidRDefault="00000000" w:rsidRPr="00000000" w14:paraId="0000004D">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Note from Mark — What standards and protocols should we adopt for safe trails of such technologies? How should the impact on local communities and the natural environment be accounted for and measured?</w:t>
      </w:r>
    </w:p>
    <w:p w:rsidR="00000000" w:rsidDel="00000000" w:rsidP="00000000" w:rsidRDefault="00000000" w:rsidRPr="00000000" w14:paraId="0000004E">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4F">
      <w:pPr>
        <w:numPr>
          <w:ilvl w:val="0"/>
          <w:numId w:val="3"/>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What technological options are there that are workable, scalable, ethical and for which the benefits outweigh the drawbacks? What civil engineering and improved land use solutions might there be for controlling the climate at local and global scale?</w:t>
      </w:r>
    </w:p>
    <w:p w:rsidR="00000000" w:rsidDel="00000000" w:rsidP="00000000" w:rsidRDefault="00000000" w:rsidRPr="00000000" w14:paraId="00000050">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51">
      <w:pPr>
        <w:numPr>
          <w:ilvl w:val="0"/>
          <w:numId w:val="3"/>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The development and testing of hardware for controlling the weather and climate remains massively underserved. Very few trials of any technologies for weather or climate control have taken place. </w:t>
      </w:r>
    </w:p>
    <w:p w:rsidR="00000000" w:rsidDel="00000000" w:rsidP="00000000" w:rsidRDefault="00000000" w:rsidRPr="00000000" w14:paraId="00000052">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Note from Mark — Surely there are more options than just stratospheric aerosol injection or cloud brightening? </w:t>
      </w:r>
    </w:p>
    <w:p w:rsidR="00000000" w:rsidDel="00000000" w:rsidP="00000000" w:rsidRDefault="00000000" w:rsidRPr="00000000" w14:paraId="00000053">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54">
      <w:pPr>
        <w:numPr>
          <w:ilvl w:val="0"/>
          <w:numId w:val="3"/>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The economic cost of extreme weather events is significant (and rising), and the potential  economic gains of developing technologies for  control of the climate and weather are likely to  be considerable.</w:t>
      </w:r>
    </w:p>
    <w:p w:rsidR="00000000" w:rsidDel="00000000" w:rsidP="00000000" w:rsidRDefault="00000000" w:rsidRPr="00000000" w14:paraId="00000055">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Note from Mark — In contrast, total global spend on climate engineering research over the last fifty years has been minimal. </w:t>
      </w:r>
    </w:p>
    <w:p w:rsidR="00000000" w:rsidDel="00000000" w:rsidP="00000000" w:rsidRDefault="00000000" w:rsidRPr="00000000" w14:paraId="00000056">
      <w:pPr>
        <w:ind w:left="720" w:firstLine="0"/>
        <w:jc w:val="center"/>
        <w:rPr>
          <w:rFonts w:ascii="Jost" w:cs="Jost" w:eastAsia="Jost" w:hAnsi="Jost"/>
          <w:sz w:val="24"/>
          <w:szCs w:val="24"/>
        </w:rPr>
      </w:pPr>
      <w:r w:rsidDel="00000000" w:rsidR="00000000" w:rsidRPr="00000000">
        <w:rPr>
          <w:rFonts w:ascii="Jost" w:cs="Jost" w:eastAsia="Jost" w:hAnsi="Jost"/>
          <w:sz w:val="24"/>
          <w:szCs w:val="24"/>
        </w:rPr>
        <w:drawing>
          <wp:inline distB="19050" distT="19050" distL="19050" distR="19050">
            <wp:extent cx="4465749" cy="2377038"/>
            <wp:effectExtent b="0" l="0" r="0" t="0"/>
            <wp:docPr descr="Chart" id="2" name="image2.png"/>
            <a:graphic>
              <a:graphicData uri="http://schemas.openxmlformats.org/drawingml/2006/picture">
                <pic:pic>
                  <pic:nvPicPr>
                    <pic:cNvPr descr="Chart" id="0" name="image2.png"/>
                    <pic:cNvPicPr preferRelativeResize="0"/>
                  </pic:nvPicPr>
                  <pic:blipFill>
                    <a:blip r:embed="rId13"/>
                    <a:srcRect b="0" l="0" r="0" t="0"/>
                    <a:stretch>
                      <a:fillRect/>
                    </a:stretch>
                  </pic:blipFill>
                  <pic:spPr>
                    <a:xfrm>
                      <a:off x="0" y="0"/>
                      <a:ext cx="4465749" cy="2377038"/>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58">
      <w:pPr>
        <w:numPr>
          <w:ilvl w:val="0"/>
          <w:numId w:val="3"/>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Figure 3: This graph shows the total cost ($BN) to insurers of storms, floods and wildfires over various rolling average time periods. The graph shows the costs increasing from 1992-2022. </w:t>
      </w:r>
      <w:r w:rsidDel="00000000" w:rsidR="00000000" w:rsidRPr="00000000">
        <w:rPr>
          <w:rtl w:val="0"/>
        </w:rPr>
      </w:r>
    </w:p>
    <w:p w:rsidR="00000000" w:rsidDel="00000000" w:rsidP="00000000" w:rsidRDefault="00000000" w:rsidRPr="00000000" w14:paraId="00000059">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Note from Mark — What role could financial institutions and markets play in climate control? Could ‘climate cooling credits’ incentivise progres? </w:t>
      </w:r>
    </w:p>
    <w:p w:rsidR="00000000" w:rsidDel="00000000" w:rsidP="00000000" w:rsidRDefault="00000000" w:rsidRPr="00000000" w14:paraId="0000005A">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5B">
      <w:pPr>
        <w:numPr>
          <w:ilvl w:val="0"/>
          <w:numId w:val="3"/>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The resolution and accuracy of climate and weather prediction models has increased dramatically in recent years.</w:t>
      </w:r>
    </w:p>
    <w:p w:rsidR="00000000" w:rsidDel="00000000" w:rsidP="00000000" w:rsidRDefault="00000000" w:rsidRPr="00000000" w14:paraId="0000005C">
      <w:pPr>
        <w:ind w:left="720" w:firstLine="0"/>
        <w:jc w:val="center"/>
        <w:rPr>
          <w:rFonts w:ascii="Jost" w:cs="Jost" w:eastAsia="Jost" w:hAnsi="Jost"/>
          <w:sz w:val="24"/>
          <w:szCs w:val="24"/>
        </w:rPr>
      </w:pPr>
      <w:r w:rsidDel="00000000" w:rsidR="00000000" w:rsidRPr="00000000">
        <w:rPr>
          <w:rtl w:val="0"/>
        </w:rPr>
      </w:r>
    </w:p>
    <w:p w:rsidR="00000000" w:rsidDel="00000000" w:rsidP="00000000" w:rsidRDefault="00000000" w:rsidRPr="00000000" w14:paraId="0000005D">
      <w:pPr>
        <w:ind w:left="720" w:firstLine="0"/>
        <w:jc w:val="center"/>
        <w:rPr>
          <w:rFonts w:ascii="Jost" w:cs="Jost" w:eastAsia="Jost" w:hAnsi="Jost"/>
          <w:sz w:val="24"/>
          <w:szCs w:val="24"/>
        </w:rPr>
      </w:pPr>
      <w:r w:rsidDel="00000000" w:rsidR="00000000" w:rsidRPr="00000000">
        <w:rPr>
          <w:rtl w:val="0"/>
        </w:rPr>
      </w:r>
    </w:p>
    <w:p w:rsidR="00000000" w:rsidDel="00000000" w:rsidP="00000000" w:rsidRDefault="00000000" w:rsidRPr="00000000" w14:paraId="0000005E">
      <w:pPr>
        <w:ind w:left="720" w:firstLine="0"/>
        <w:jc w:val="cente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4152900" cy="3525424"/>
            <wp:effectExtent b="0" l="0" r="0" t="0"/>
            <wp:docPr id="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152900" cy="3525424"/>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numPr>
          <w:ilvl w:val="0"/>
          <w:numId w:val="3"/>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 Figure 4: This image is a cartoon, showing the increased resolution in climate models over the past 50 years. </w:t>
      </w:r>
    </w:p>
    <w:p w:rsidR="00000000" w:rsidDel="00000000" w:rsidP="00000000" w:rsidRDefault="00000000" w:rsidRPr="00000000" w14:paraId="00000060">
      <w:pPr>
        <w:ind w:left="720" w:firstLine="0"/>
        <w:rPr>
          <w:rFonts w:ascii="Jost" w:cs="Jost" w:eastAsia="Jost" w:hAnsi="Jost"/>
          <w:sz w:val="24"/>
          <w:szCs w:val="24"/>
          <w:highlight w:val="yellow"/>
        </w:rPr>
      </w:pPr>
      <w:r w:rsidDel="00000000" w:rsidR="00000000" w:rsidRPr="00000000">
        <w:rPr>
          <w:rtl w:val="0"/>
        </w:rPr>
      </w:r>
    </w:p>
    <w:p w:rsidR="00000000" w:rsidDel="00000000" w:rsidP="00000000" w:rsidRDefault="00000000" w:rsidRPr="00000000" w14:paraId="00000061">
      <w:pPr>
        <w:numPr>
          <w:ilvl w:val="0"/>
          <w:numId w:val="3"/>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Progress in simulation and monitoring capabilities will allow for increasingly robust evaluation of the most effective and responsible options.</w:t>
      </w:r>
      <w:r w:rsidDel="00000000" w:rsidR="00000000" w:rsidRPr="00000000">
        <w:rPr>
          <w:rtl w:val="0"/>
        </w:rPr>
      </w:r>
    </w:p>
    <w:p w:rsidR="00000000" w:rsidDel="00000000" w:rsidP="00000000" w:rsidRDefault="00000000" w:rsidRPr="00000000" w14:paraId="00000062">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63">
      <w:pPr>
        <w:numPr>
          <w:ilvl w:val="0"/>
          <w:numId w:val="3"/>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We are already conducting passive climate engineering experiments. In 2020, new rules led to an abrupt drop in global sulfur dioxide emissions from shipping. Sulfur dioxide forms aerosols that reflect sunlight, producing a net cooling effect. By 2050, the effect of removing sulfur dioxide from shipping fuel has been predicted to increase global temperatures by roughly the same amount as two additional years of carbon dioxide emissions at  current rates.</w:t>
      </w:r>
    </w:p>
    <w:p w:rsidR="00000000" w:rsidDel="00000000" w:rsidP="00000000" w:rsidRDefault="00000000" w:rsidRPr="00000000" w14:paraId="00000064">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Note from Mark — The scale of such “unintentional climate interventions provides perspective for small, carefully-controlled trials of climate and weather management methods.</w:t>
      </w:r>
    </w:p>
    <w:p w:rsidR="00000000" w:rsidDel="00000000" w:rsidP="00000000" w:rsidRDefault="00000000" w:rsidRPr="00000000" w14:paraId="00000065">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66">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67">
      <w:pPr>
        <w:ind w:left="0" w:firstLine="0"/>
        <w:jc w:val="cente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4698132" cy="2738438"/>
            <wp:effectExtent b="0" l="0" r="0" t="0"/>
            <wp:docPr id="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698132" cy="2738438"/>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numPr>
          <w:ilvl w:val="0"/>
          <w:numId w:val="3"/>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Figure 5: This graph shows the additional warming in degrees predicted as a result of the International Maritime Organization’s regulations, introduced in 2020, to lower the sulfur content of shipping fuels. </w:t>
      </w:r>
    </w:p>
    <w:p w:rsidR="00000000" w:rsidDel="00000000" w:rsidP="00000000" w:rsidRDefault="00000000" w:rsidRPr="00000000" w14:paraId="00000069">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6A">
      <w:pPr>
        <w:numPr>
          <w:ilvl w:val="0"/>
          <w:numId w:val="3"/>
        </w:numPr>
        <w:ind w:left="720" w:hanging="360"/>
        <w:rPr>
          <w:rFonts w:ascii="Jost" w:cs="Jost" w:eastAsia="Jost" w:hAnsi="Jost"/>
          <w:sz w:val="24"/>
          <w:szCs w:val="24"/>
          <w:u w:val="none"/>
        </w:rPr>
      </w:pPr>
      <w:r w:rsidDel="00000000" w:rsidR="00000000" w:rsidRPr="00000000">
        <w:rPr>
          <w:rFonts w:ascii="Jost" w:cs="Jost" w:eastAsia="Jost" w:hAnsi="Jost"/>
          <w:sz w:val="24"/>
          <w:szCs w:val="24"/>
          <w:rtl w:val="0"/>
        </w:rPr>
        <w:t xml:space="preserve">With a trusted, reliable, and responsible climate and weather control toolkit, interventions could be accurately predicted beforehand at both local and global scales, opening up possibilities for proactive management and mitigation strategies.</w:t>
      </w:r>
    </w:p>
    <w:p w:rsidR="00000000" w:rsidDel="00000000" w:rsidP="00000000" w:rsidRDefault="00000000" w:rsidRPr="00000000" w14:paraId="0000006B">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Note from Mark — What possibilities would that open up? Mitigating severe weather events like droughts and hurricanes? Stopping the Arctic ice caps from melting? Greening the deserts? Terraforming other worlds? </w:t>
      </w:r>
    </w:p>
    <w:p w:rsidR="00000000" w:rsidDel="00000000" w:rsidP="00000000" w:rsidRDefault="00000000" w:rsidRPr="00000000" w14:paraId="0000006C">
      <w:pPr>
        <w:ind w:left="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6D">
      <w:pPr>
        <w:pStyle w:val="Heading1"/>
        <w:spacing w:line="276" w:lineRule="auto"/>
        <w:ind w:left="0" w:firstLine="0"/>
        <w:rPr>
          <w:rFonts w:ascii="Jost" w:cs="Jost" w:eastAsia="Jost" w:hAnsi="Jost"/>
          <w:b w:val="1"/>
          <w:color w:val="000000"/>
          <w:sz w:val="24"/>
          <w:szCs w:val="24"/>
        </w:rPr>
      </w:pPr>
      <w:bookmarkStart w:colFirst="0" w:colLast="0" w:name="_pz076mg6wzfa" w:id="5"/>
      <w:bookmarkEnd w:id="5"/>
      <w:r w:rsidDel="00000000" w:rsidR="00000000" w:rsidRPr="00000000">
        <w:rPr>
          <w:rFonts w:ascii="Jost" w:cs="Jost" w:eastAsia="Jost" w:hAnsi="Jost"/>
          <w:b w:val="1"/>
          <w:color w:val="000000"/>
          <w:sz w:val="24"/>
          <w:szCs w:val="24"/>
          <w:rtl w:val="0"/>
        </w:rPr>
        <w:t xml:space="preserve">SOURCES</w:t>
      </w:r>
    </w:p>
    <w:p w:rsidR="00000000" w:rsidDel="00000000" w:rsidP="00000000" w:rsidRDefault="00000000" w:rsidRPr="00000000" w14:paraId="0000006E">
      <w:pPr>
        <w:spacing w:line="276" w:lineRule="auto"/>
        <w:ind w:left="0" w:firstLine="0"/>
        <w:rPr>
          <w:rFonts w:ascii="Jost" w:cs="Jost" w:eastAsia="Jost" w:hAnsi="Jost"/>
          <w:i w:val="1"/>
          <w:sz w:val="24"/>
          <w:szCs w:val="24"/>
        </w:rPr>
      </w:pPr>
      <w:r w:rsidDel="00000000" w:rsidR="00000000" w:rsidRPr="00000000">
        <w:rPr>
          <w:rFonts w:ascii="Jost" w:cs="Jost" w:eastAsia="Jost" w:hAnsi="Jost"/>
          <w:i w:val="1"/>
          <w:sz w:val="24"/>
          <w:szCs w:val="24"/>
          <w:rtl w:val="0"/>
        </w:rPr>
        <w:t xml:space="preserve">A compiled, but not exhaustive list of works helping to shape our view and frame the  opportunity space (for those who want to dig deeper). </w:t>
      </w:r>
    </w:p>
    <w:p w:rsidR="00000000" w:rsidDel="00000000" w:rsidP="00000000" w:rsidRDefault="00000000" w:rsidRPr="00000000" w14:paraId="0000006F">
      <w:pPr>
        <w:numPr>
          <w:ilvl w:val="0"/>
          <w:numId w:val="1"/>
        </w:numPr>
        <w:ind w:left="720" w:hanging="360"/>
        <w:rPr>
          <w:rFonts w:ascii="Jost" w:cs="Jost" w:eastAsia="Jost" w:hAnsi="Jost"/>
          <w:sz w:val="24"/>
          <w:szCs w:val="24"/>
        </w:rPr>
      </w:pPr>
      <w:hyperlink r:id="rId16">
        <w:r w:rsidDel="00000000" w:rsidR="00000000" w:rsidRPr="00000000">
          <w:rPr>
            <w:rFonts w:ascii="Jost" w:cs="Jost" w:eastAsia="Jost" w:hAnsi="Jost"/>
            <w:sz w:val="24"/>
            <w:szCs w:val="24"/>
            <w:u w:val="single"/>
            <w:rtl w:val="0"/>
          </w:rPr>
          <w:t xml:space="preserve">The Great Tambora eruption in 1815 and its aftermath</w:t>
        </w:r>
      </w:hyperlink>
      <w:r w:rsidDel="00000000" w:rsidR="00000000" w:rsidRPr="00000000">
        <w:rPr>
          <w:rFonts w:ascii="Jost" w:cs="Jost" w:eastAsia="Jost" w:hAnsi="Jost"/>
          <w:sz w:val="24"/>
          <w:szCs w:val="24"/>
          <w:rtl w:val="0"/>
        </w:rPr>
        <w:t xml:space="preserve"> </w:t>
      </w:r>
    </w:p>
    <w:p w:rsidR="00000000" w:rsidDel="00000000" w:rsidP="00000000" w:rsidRDefault="00000000" w:rsidRPr="00000000" w14:paraId="00000070">
      <w:pPr>
        <w:numPr>
          <w:ilvl w:val="0"/>
          <w:numId w:val="1"/>
        </w:numPr>
        <w:ind w:left="720" w:hanging="360"/>
        <w:rPr>
          <w:rFonts w:ascii="Jost" w:cs="Jost" w:eastAsia="Jost" w:hAnsi="Jost"/>
          <w:sz w:val="24"/>
          <w:szCs w:val="24"/>
        </w:rPr>
      </w:pPr>
      <w:hyperlink r:id="rId17">
        <w:r w:rsidDel="00000000" w:rsidR="00000000" w:rsidRPr="00000000">
          <w:rPr>
            <w:rFonts w:ascii="Jost" w:cs="Jost" w:eastAsia="Jost" w:hAnsi="Jost"/>
            <w:sz w:val="24"/>
            <w:szCs w:val="24"/>
            <w:u w:val="single"/>
            <w:rtl w:val="0"/>
          </w:rPr>
          <w:t xml:space="preserve">Disentangling the causes of the 1816 European year without a summe</w:t>
        </w:r>
      </w:hyperlink>
      <w:hyperlink r:id="rId18">
        <w:r w:rsidDel="00000000" w:rsidR="00000000" w:rsidRPr="00000000">
          <w:rPr>
            <w:rFonts w:ascii="Jost" w:cs="Jost" w:eastAsia="Jost" w:hAnsi="Jost"/>
            <w:color w:val="1155cc"/>
            <w:sz w:val="24"/>
            <w:szCs w:val="24"/>
            <w:u w:val="single"/>
            <w:rtl w:val="0"/>
          </w:rPr>
          <w:t xml:space="preserve">r</w:t>
        </w:r>
      </w:hyperlink>
      <w:r w:rsidDel="00000000" w:rsidR="00000000" w:rsidRPr="00000000">
        <w:rPr>
          <w:rtl w:val="0"/>
        </w:rPr>
      </w:r>
    </w:p>
    <w:p w:rsidR="00000000" w:rsidDel="00000000" w:rsidP="00000000" w:rsidRDefault="00000000" w:rsidRPr="00000000" w14:paraId="00000071">
      <w:pPr>
        <w:numPr>
          <w:ilvl w:val="0"/>
          <w:numId w:val="1"/>
        </w:numPr>
        <w:ind w:left="720" w:hanging="360"/>
        <w:rPr>
          <w:rFonts w:ascii="Jost" w:cs="Jost" w:eastAsia="Jost" w:hAnsi="Jost"/>
          <w:sz w:val="24"/>
          <w:szCs w:val="24"/>
        </w:rPr>
      </w:pPr>
      <w:hyperlink r:id="rId19">
        <w:r w:rsidDel="00000000" w:rsidR="00000000" w:rsidRPr="00000000">
          <w:rPr>
            <w:rFonts w:ascii="Jost" w:cs="Jost" w:eastAsia="Jost" w:hAnsi="Jost"/>
            <w:sz w:val="24"/>
            <w:szCs w:val="24"/>
            <w:u w:val="single"/>
            <w:rtl w:val="0"/>
          </w:rPr>
          <w:t xml:space="preserve">Tambora and its relevance for future sunlight-blocking catastrophes </w:t>
        </w:r>
      </w:hyperlink>
      <w:r w:rsidDel="00000000" w:rsidR="00000000" w:rsidRPr="00000000">
        <w:rPr>
          <w:rFonts w:ascii="Jost" w:cs="Jost" w:eastAsia="Jost" w:hAnsi="Jost"/>
          <w:sz w:val="24"/>
          <w:szCs w:val="24"/>
          <w:rtl w:val="0"/>
        </w:rPr>
        <w:t xml:space="preserve">(Figure 1) </w:t>
      </w:r>
      <w:r w:rsidDel="00000000" w:rsidR="00000000" w:rsidRPr="00000000">
        <w:rPr>
          <w:rtl w:val="0"/>
        </w:rPr>
      </w:r>
    </w:p>
    <w:p w:rsidR="00000000" w:rsidDel="00000000" w:rsidP="00000000" w:rsidRDefault="00000000" w:rsidRPr="00000000" w14:paraId="00000072">
      <w:pPr>
        <w:numPr>
          <w:ilvl w:val="0"/>
          <w:numId w:val="1"/>
        </w:numPr>
        <w:ind w:left="720" w:hanging="360"/>
        <w:rPr>
          <w:rFonts w:ascii="Jost" w:cs="Jost" w:eastAsia="Jost" w:hAnsi="Jost"/>
          <w:sz w:val="24"/>
          <w:szCs w:val="24"/>
        </w:rPr>
      </w:pPr>
      <w:hyperlink r:id="rId20">
        <w:r w:rsidDel="00000000" w:rsidR="00000000" w:rsidRPr="00000000">
          <w:rPr>
            <w:rFonts w:ascii="Jost" w:cs="Jost" w:eastAsia="Jost" w:hAnsi="Jost"/>
            <w:sz w:val="24"/>
            <w:szCs w:val="24"/>
            <w:u w:val="single"/>
            <w:rtl w:val="0"/>
          </w:rPr>
          <w:t xml:space="preserve">NOAA National Centers for Environmental Information </w:t>
        </w:r>
      </w:hyperlink>
      <w:hyperlink r:id="rId21">
        <w:r w:rsidDel="00000000" w:rsidR="00000000" w:rsidRPr="00000000">
          <w:rPr>
            <w:rFonts w:ascii="Arial" w:cs="Arial" w:eastAsia="Arial" w:hAnsi="Arial"/>
            <w:color w:val="4d5156"/>
            <w:sz w:val="21"/>
            <w:szCs w:val="21"/>
            <w:highlight w:val="white"/>
            <w:u w:val="single"/>
            <w:rtl w:val="0"/>
          </w:rPr>
          <w:t xml:space="preserve">—</w:t>
        </w:r>
      </w:hyperlink>
      <w:hyperlink r:id="rId22">
        <w:r w:rsidDel="00000000" w:rsidR="00000000" w:rsidRPr="00000000">
          <w:rPr>
            <w:rFonts w:ascii="Jost" w:cs="Jost" w:eastAsia="Jost" w:hAnsi="Jost"/>
            <w:sz w:val="24"/>
            <w:szCs w:val="24"/>
            <w:u w:val="single"/>
            <w:rtl w:val="0"/>
          </w:rPr>
          <w:t xml:space="preserve"> global climate report for 2022</w:t>
        </w:r>
      </w:hyperlink>
      <w:r w:rsidDel="00000000" w:rsidR="00000000" w:rsidRPr="00000000">
        <w:rPr>
          <w:rtl w:val="0"/>
        </w:rPr>
      </w:r>
    </w:p>
    <w:p w:rsidR="00000000" w:rsidDel="00000000" w:rsidP="00000000" w:rsidRDefault="00000000" w:rsidRPr="00000000" w14:paraId="00000073">
      <w:pPr>
        <w:numPr>
          <w:ilvl w:val="0"/>
          <w:numId w:val="1"/>
        </w:numPr>
        <w:ind w:left="720" w:hanging="360"/>
        <w:rPr>
          <w:rFonts w:ascii="Jost" w:cs="Jost" w:eastAsia="Jost" w:hAnsi="Jost"/>
          <w:sz w:val="24"/>
          <w:szCs w:val="24"/>
        </w:rPr>
      </w:pPr>
      <w:hyperlink r:id="rId23">
        <w:r w:rsidDel="00000000" w:rsidR="00000000" w:rsidRPr="00000000">
          <w:rPr>
            <w:rFonts w:ascii="Jost" w:cs="Jost" w:eastAsia="Jost" w:hAnsi="Jost"/>
            <w:sz w:val="24"/>
            <w:szCs w:val="24"/>
            <w:u w:val="single"/>
            <w:rtl w:val="0"/>
          </w:rPr>
          <w:t xml:space="preserve">The time lag between a carbon dioxide emission and maximum warming increases with the size of the emission</w:t>
        </w:r>
      </w:hyperlink>
      <w:r w:rsidDel="00000000" w:rsidR="00000000" w:rsidRPr="00000000">
        <w:rPr>
          <w:rtl w:val="0"/>
        </w:rPr>
      </w:r>
    </w:p>
    <w:p w:rsidR="00000000" w:rsidDel="00000000" w:rsidP="00000000" w:rsidRDefault="00000000" w:rsidRPr="00000000" w14:paraId="00000074">
      <w:pPr>
        <w:numPr>
          <w:ilvl w:val="0"/>
          <w:numId w:val="1"/>
        </w:numPr>
        <w:ind w:left="720" w:hanging="360"/>
        <w:rPr>
          <w:rFonts w:ascii="Jost" w:cs="Jost" w:eastAsia="Jost" w:hAnsi="Jost"/>
          <w:sz w:val="24"/>
          <w:szCs w:val="24"/>
        </w:rPr>
      </w:pPr>
      <w:hyperlink r:id="rId24">
        <w:r w:rsidDel="00000000" w:rsidR="00000000" w:rsidRPr="00000000">
          <w:rPr>
            <w:rFonts w:ascii="Jost" w:cs="Jost" w:eastAsia="Jost" w:hAnsi="Jost"/>
            <w:sz w:val="24"/>
            <w:szCs w:val="24"/>
            <w:u w:val="single"/>
            <w:rtl w:val="0"/>
          </w:rPr>
          <w:t xml:space="preserve">World Meteorological Organization </w:t>
        </w:r>
      </w:hyperlink>
      <w:hyperlink r:id="rId25">
        <w:r w:rsidDel="00000000" w:rsidR="00000000" w:rsidRPr="00000000">
          <w:rPr>
            <w:rFonts w:ascii="Arial" w:cs="Arial" w:eastAsia="Arial" w:hAnsi="Arial"/>
            <w:color w:val="4d5156"/>
            <w:sz w:val="21"/>
            <w:szCs w:val="21"/>
            <w:highlight w:val="white"/>
            <w:u w:val="single"/>
            <w:rtl w:val="0"/>
          </w:rPr>
          <w:t xml:space="preserve">— </w:t>
        </w:r>
      </w:hyperlink>
      <w:hyperlink r:id="rId26">
        <w:r w:rsidDel="00000000" w:rsidR="00000000" w:rsidRPr="00000000">
          <w:rPr>
            <w:rFonts w:ascii="Jost" w:cs="Jost" w:eastAsia="Jost" w:hAnsi="Jost"/>
            <w:sz w:val="24"/>
            <w:szCs w:val="24"/>
            <w:u w:val="single"/>
            <w:rtl w:val="0"/>
          </w:rPr>
          <w:t xml:space="preserve">global temperatures set to reach new records in next five year</w:t>
        </w:r>
      </w:hyperlink>
      <w:r w:rsidDel="00000000" w:rsidR="00000000" w:rsidRPr="00000000">
        <w:rPr>
          <w:rFonts w:ascii="Jost" w:cs="Jost" w:eastAsia="Jost" w:hAnsi="Jost"/>
          <w:sz w:val="24"/>
          <w:szCs w:val="24"/>
          <w:u w:val="single"/>
          <w:rtl w:val="0"/>
        </w:rPr>
        <w:t xml:space="preserve">s</w:t>
      </w:r>
    </w:p>
    <w:p w:rsidR="00000000" w:rsidDel="00000000" w:rsidP="00000000" w:rsidRDefault="00000000" w:rsidRPr="00000000" w14:paraId="00000075">
      <w:pPr>
        <w:numPr>
          <w:ilvl w:val="0"/>
          <w:numId w:val="1"/>
        </w:numPr>
        <w:ind w:left="720" w:hanging="360"/>
        <w:rPr>
          <w:rFonts w:ascii="Jost" w:cs="Jost" w:eastAsia="Jost" w:hAnsi="Jost"/>
          <w:sz w:val="24"/>
          <w:szCs w:val="24"/>
        </w:rPr>
      </w:pPr>
      <w:hyperlink r:id="rId27">
        <w:r w:rsidDel="00000000" w:rsidR="00000000" w:rsidRPr="00000000">
          <w:rPr>
            <w:rFonts w:ascii="Jost" w:cs="Jost" w:eastAsia="Jost" w:hAnsi="Jost"/>
            <w:sz w:val="24"/>
            <w:szCs w:val="24"/>
            <w:u w:val="single"/>
            <w:rtl w:val="0"/>
          </w:rPr>
          <w:t xml:space="preserve">Intergovernmental Panel on Climate Change’s sixth assessment report</w:t>
        </w:r>
      </w:hyperlink>
      <w:r w:rsidDel="00000000" w:rsidR="00000000" w:rsidRPr="00000000">
        <w:rPr>
          <w:rFonts w:ascii="Jost" w:cs="Jost" w:eastAsia="Jost" w:hAnsi="Jost"/>
          <w:sz w:val="24"/>
          <w:szCs w:val="24"/>
          <w:rtl w:val="0"/>
        </w:rPr>
        <w:t xml:space="preserve"> (Figure 2)</w:t>
      </w:r>
    </w:p>
    <w:p w:rsidR="00000000" w:rsidDel="00000000" w:rsidP="00000000" w:rsidRDefault="00000000" w:rsidRPr="00000000" w14:paraId="00000076">
      <w:pPr>
        <w:numPr>
          <w:ilvl w:val="0"/>
          <w:numId w:val="1"/>
        </w:numPr>
        <w:ind w:left="720" w:hanging="360"/>
        <w:rPr>
          <w:rFonts w:ascii="Jost" w:cs="Jost" w:eastAsia="Jost" w:hAnsi="Jost"/>
          <w:sz w:val="24"/>
          <w:szCs w:val="24"/>
        </w:rPr>
      </w:pPr>
      <w:hyperlink r:id="rId28">
        <w:r w:rsidDel="00000000" w:rsidR="00000000" w:rsidRPr="00000000">
          <w:rPr>
            <w:rFonts w:ascii="Jost" w:cs="Jost" w:eastAsia="Jost" w:hAnsi="Jost"/>
            <w:sz w:val="24"/>
            <w:szCs w:val="24"/>
            <w:u w:val="single"/>
            <w:rtl w:val="0"/>
          </w:rPr>
          <w:t xml:space="preserve">Observationally-constrained Projections of an ice-free Arctic even under a low emission scenario</w:t>
        </w:r>
      </w:hyperlink>
      <w:r w:rsidDel="00000000" w:rsidR="00000000" w:rsidRPr="00000000">
        <w:rPr>
          <w:rtl w:val="0"/>
        </w:rPr>
      </w:r>
    </w:p>
    <w:p w:rsidR="00000000" w:rsidDel="00000000" w:rsidP="00000000" w:rsidRDefault="00000000" w:rsidRPr="00000000" w14:paraId="00000077">
      <w:pPr>
        <w:numPr>
          <w:ilvl w:val="0"/>
          <w:numId w:val="1"/>
        </w:numPr>
        <w:ind w:left="720" w:hanging="360"/>
        <w:rPr>
          <w:rFonts w:ascii="Jost" w:cs="Jost" w:eastAsia="Jost" w:hAnsi="Jost"/>
          <w:sz w:val="24"/>
          <w:szCs w:val="24"/>
        </w:rPr>
      </w:pPr>
      <w:hyperlink r:id="rId29">
        <w:r w:rsidDel="00000000" w:rsidR="00000000" w:rsidRPr="00000000">
          <w:rPr>
            <w:rFonts w:ascii="Jost" w:cs="Jost" w:eastAsia="Jost" w:hAnsi="Jost"/>
            <w:sz w:val="24"/>
            <w:szCs w:val="24"/>
            <w:u w:val="single"/>
            <w:rtl w:val="0"/>
          </w:rPr>
          <w:t xml:space="preserve">Exceeding 1.5°C global warming could trigger multiple climate tipping points</w:t>
        </w:r>
      </w:hyperlink>
      <w:r w:rsidDel="00000000" w:rsidR="00000000" w:rsidRPr="00000000">
        <w:rPr>
          <w:rtl w:val="0"/>
        </w:rPr>
      </w:r>
    </w:p>
    <w:p w:rsidR="00000000" w:rsidDel="00000000" w:rsidP="00000000" w:rsidRDefault="00000000" w:rsidRPr="00000000" w14:paraId="00000078">
      <w:pPr>
        <w:numPr>
          <w:ilvl w:val="0"/>
          <w:numId w:val="1"/>
        </w:numPr>
        <w:ind w:left="720" w:hanging="360"/>
        <w:rPr>
          <w:rFonts w:ascii="Jost" w:cs="Jost" w:eastAsia="Jost" w:hAnsi="Jost"/>
          <w:sz w:val="24"/>
          <w:szCs w:val="24"/>
        </w:rPr>
      </w:pPr>
      <w:hyperlink r:id="rId30">
        <w:r w:rsidDel="00000000" w:rsidR="00000000" w:rsidRPr="00000000">
          <w:rPr>
            <w:rFonts w:ascii="Jost" w:cs="Jost" w:eastAsia="Jost" w:hAnsi="Jost"/>
            <w:sz w:val="24"/>
            <w:szCs w:val="24"/>
            <w:u w:val="single"/>
            <w:rtl w:val="0"/>
          </w:rPr>
          <w:t xml:space="preserve">Tipping elements in the earth’s climate system</w:t>
        </w:r>
      </w:hyperlink>
      <w:r w:rsidDel="00000000" w:rsidR="00000000" w:rsidRPr="00000000">
        <w:rPr>
          <w:rtl w:val="0"/>
        </w:rPr>
      </w:r>
    </w:p>
    <w:p w:rsidR="00000000" w:rsidDel="00000000" w:rsidP="00000000" w:rsidRDefault="00000000" w:rsidRPr="00000000" w14:paraId="00000079">
      <w:pPr>
        <w:numPr>
          <w:ilvl w:val="0"/>
          <w:numId w:val="1"/>
        </w:numPr>
        <w:ind w:left="720" w:hanging="360"/>
        <w:rPr>
          <w:rFonts w:ascii="Jost" w:cs="Jost" w:eastAsia="Jost" w:hAnsi="Jost"/>
          <w:sz w:val="24"/>
          <w:szCs w:val="24"/>
        </w:rPr>
      </w:pPr>
      <w:hyperlink r:id="rId31">
        <w:r w:rsidDel="00000000" w:rsidR="00000000" w:rsidRPr="00000000">
          <w:rPr>
            <w:rFonts w:ascii="Jost" w:cs="Jost" w:eastAsia="Jost" w:hAnsi="Jost"/>
            <w:sz w:val="24"/>
            <w:szCs w:val="24"/>
            <w:u w:val="single"/>
            <w:rtl w:val="0"/>
          </w:rPr>
          <w:t xml:space="preserve">The geoengineering model intercomparison project phase 6 (GeoMIP6) </w:t>
        </w:r>
      </w:hyperlink>
      <w:hyperlink r:id="rId32">
        <w:r w:rsidDel="00000000" w:rsidR="00000000" w:rsidRPr="00000000">
          <w:rPr>
            <w:rFonts w:ascii="Arial" w:cs="Arial" w:eastAsia="Arial" w:hAnsi="Arial"/>
            <w:color w:val="4d5156"/>
            <w:sz w:val="21"/>
            <w:szCs w:val="21"/>
            <w:highlight w:val="white"/>
            <w:u w:val="single"/>
            <w:rtl w:val="0"/>
          </w:rPr>
          <w:t xml:space="preserve">— </w:t>
        </w:r>
      </w:hyperlink>
      <w:hyperlink r:id="rId33">
        <w:r w:rsidDel="00000000" w:rsidR="00000000" w:rsidRPr="00000000">
          <w:rPr>
            <w:rFonts w:ascii="Jost" w:cs="Jost" w:eastAsia="Jost" w:hAnsi="Jost"/>
            <w:sz w:val="24"/>
            <w:szCs w:val="24"/>
            <w:u w:val="single"/>
            <w:rtl w:val="0"/>
          </w:rPr>
          <w:t xml:space="preserve">simulation design and preliminary results</w:t>
        </w:r>
      </w:hyperlink>
      <w:r w:rsidDel="00000000" w:rsidR="00000000" w:rsidRPr="00000000">
        <w:rPr>
          <w:rtl w:val="0"/>
        </w:rPr>
      </w:r>
    </w:p>
    <w:p w:rsidR="00000000" w:rsidDel="00000000" w:rsidP="00000000" w:rsidRDefault="00000000" w:rsidRPr="00000000" w14:paraId="0000007A">
      <w:pPr>
        <w:numPr>
          <w:ilvl w:val="0"/>
          <w:numId w:val="1"/>
        </w:numPr>
        <w:ind w:left="720" w:hanging="360"/>
        <w:rPr>
          <w:rFonts w:ascii="Jost" w:cs="Jost" w:eastAsia="Jost" w:hAnsi="Jost"/>
          <w:sz w:val="24"/>
          <w:szCs w:val="24"/>
        </w:rPr>
      </w:pPr>
      <w:hyperlink r:id="rId34">
        <w:r w:rsidDel="00000000" w:rsidR="00000000" w:rsidRPr="00000000">
          <w:rPr>
            <w:rFonts w:ascii="Jost" w:cs="Jost" w:eastAsia="Jost" w:hAnsi="Jost"/>
            <w:sz w:val="24"/>
            <w:szCs w:val="24"/>
            <w:u w:val="single"/>
            <w:rtl w:val="0"/>
          </w:rPr>
          <w:t xml:space="preserve">Geoengineering the climate: science, governance and uncertainty</w:t>
        </w:r>
      </w:hyperlink>
      <w:r w:rsidDel="00000000" w:rsidR="00000000" w:rsidRPr="00000000">
        <w:rPr>
          <w:rtl w:val="0"/>
        </w:rPr>
      </w:r>
    </w:p>
    <w:p w:rsidR="00000000" w:rsidDel="00000000" w:rsidP="00000000" w:rsidRDefault="00000000" w:rsidRPr="00000000" w14:paraId="0000007B">
      <w:pPr>
        <w:numPr>
          <w:ilvl w:val="0"/>
          <w:numId w:val="1"/>
        </w:numPr>
        <w:ind w:left="720" w:hanging="360"/>
        <w:rPr>
          <w:rFonts w:ascii="Jost" w:cs="Jost" w:eastAsia="Jost" w:hAnsi="Jost"/>
          <w:sz w:val="24"/>
          <w:szCs w:val="24"/>
        </w:rPr>
      </w:pPr>
      <w:hyperlink r:id="rId35">
        <w:r w:rsidDel="00000000" w:rsidR="00000000" w:rsidRPr="00000000">
          <w:rPr>
            <w:rFonts w:ascii="Jost" w:cs="Jost" w:eastAsia="Jost" w:hAnsi="Jost"/>
            <w:sz w:val="24"/>
            <w:szCs w:val="24"/>
            <w:u w:val="single"/>
            <w:rtl w:val="0"/>
          </w:rPr>
          <w:t xml:space="preserve">Analysis: How low-sulphur shipping rules are affecting global warming</w:t>
        </w:r>
      </w:hyperlink>
      <w:r w:rsidDel="00000000" w:rsidR="00000000" w:rsidRPr="00000000">
        <w:rPr>
          <w:rFonts w:ascii="Jost" w:cs="Jost" w:eastAsia="Jost" w:hAnsi="Jost"/>
          <w:sz w:val="24"/>
          <w:szCs w:val="24"/>
          <w:rtl w:val="0"/>
        </w:rPr>
        <w:t xml:space="preserve"> (Figure 5) </w:t>
      </w:r>
    </w:p>
    <w:p w:rsidR="00000000" w:rsidDel="00000000" w:rsidP="00000000" w:rsidRDefault="00000000" w:rsidRPr="00000000" w14:paraId="0000007C">
      <w:pPr>
        <w:numPr>
          <w:ilvl w:val="0"/>
          <w:numId w:val="1"/>
        </w:numPr>
        <w:ind w:left="720" w:hanging="360"/>
        <w:rPr>
          <w:rFonts w:ascii="Jost" w:cs="Jost" w:eastAsia="Jost" w:hAnsi="Jost"/>
          <w:sz w:val="24"/>
          <w:szCs w:val="24"/>
        </w:rPr>
      </w:pPr>
      <w:hyperlink r:id="rId36">
        <w:r w:rsidDel="00000000" w:rsidR="00000000" w:rsidRPr="00000000">
          <w:rPr>
            <w:rFonts w:ascii="Jost" w:cs="Jost" w:eastAsia="Jost" w:hAnsi="Jost"/>
            <w:sz w:val="24"/>
            <w:szCs w:val="24"/>
            <w:u w:val="single"/>
            <w:rtl w:val="0"/>
          </w:rPr>
          <w:t xml:space="preserve">Medium ​​- Global insured losses from natural catastrophe events in 2022</w:t>
        </w:r>
      </w:hyperlink>
      <w:r w:rsidDel="00000000" w:rsidR="00000000" w:rsidRPr="00000000">
        <w:rPr>
          <w:rFonts w:ascii="Jost" w:cs="Jost" w:eastAsia="Jost" w:hAnsi="Jost"/>
          <w:sz w:val="24"/>
          <w:szCs w:val="24"/>
          <w:rtl w:val="0"/>
        </w:rPr>
        <w:t xml:space="preserve"> (Figure 3) </w:t>
      </w:r>
    </w:p>
    <w:p w:rsidR="00000000" w:rsidDel="00000000" w:rsidP="00000000" w:rsidRDefault="00000000" w:rsidRPr="00000000" w14:paraId="0000007D">
      <w:pPr>
        <w:numPr>
          <w:ilvl w:val="0"/>
          <w:numId w:val="1"/>
        </w:numPr>
        <w:ind w:left="720" w:hanging="360"/>
        <w:rPr>
          <w:rFonts w:ascii="Jost" w:cs="Jost" w:eastAsia="Jost" w:hAnsi="Jost"/>
          <w:sz w:val="24"/>
          <w:szCs w:val="24"/>
        </w:rPr>
      </w:pPr>
      <w:hyperlink r:id="rId37">
        <w:r w:rsidDel="00000000" w:rsidR="00000000" w:rsidRPr="00000000">
          <w:rPr>
            <w:rFonts w:ascii="Jost" w:cs="Jost" w:eastAsia="Jost" w:hAnsi="Jost"/>
            <w:sz w:val="24"/>
            <w:szCs w:val="24"/>
            <w:u w:val="single"/>
            <w:rtl w:val="0"/>
          </w:rPr>
          <w:t xml:space="preserve">Climate change 2007: the physical science basis</w:t>
        </w:r>
      </w:hyperlink>
      <w:r w:rsidDel="00000000" w:rsidR="00000000" w:rsidRPr="00000000">
        <w:rPr>
          <w:rFonts w:ascii="Jost" w:cs="Jost" w:eastAsia="Jost" w:hAnsi="Jost"/>
          <w:sz w:val="24"/>
          <w:szCs w:val="24"/>
          <w:rtl w:val="0"/>
        </w:rPr>
        <w:t xml:space="preserve"> (Figure 4) </w:t>
      </w:r>
      <w:r w:rsidDel="00000000" w:rsidR="00000000" w:rsidRPr="00000000">
        <w:rPr>
          <w:rtl w:val="0"/>
        </w:rPr>
      </w:r>
    </w:p>
    <w:p w:rsidR="00000000" w:rsidDel="00000000" w:rsidP="00000000" w:rsidRDefault="00000000" w:rsidRPr="00000000" w14:paraId="0000007E">
      <w:pPr>
        <w:pStyle w:val="Heading1"/>
        <w:spacing w:line="276" w:lineRule="auto"/>
        <w:ind w:left="0" w:firstLine="0"/>
        <w:rPr>
          <w:rFonts w:ascii="Jost" w:cs="Jost" w:eastAsia="Jost" w:hAnsi="Jost"/>
          <w:b w:val="1"/>
          <w:color w:val="000000"/>
          <w:sz w:val="24"/>
          <w:szCs w:val="24"/>
        </w:rPr>
      </w:pPr>
      <w:bookmarkStart w:colFirst="0" w:colLast="0" w:name="_zat1pmvgyygh" w:id="6"/>
      <w:bookmarkEnd w:id="6"/>
      <w:r w:rsidDel="00000000" w:rsidR="00000000" w:rsidRPr="00000000">
        <w:rPr>
          <w:rFonts w:ascii="Jost" w:cs="Jost" w:eastAsia="Jost" w:hAnsi="Jost"/>
          <w:b w:val="1"/>
          <w:color w:val="000000"/>
          <w:sz w:val="24"/>
          <w:szCs w:val="24"/>
          <w:rtl w:val="0"/>
        </w:rPr>
        <w:br w:type="textWrapping"/>
        <w:t xml:space="preserve">ENGAGE</w:t>
      </w:r>
    </w:p>
    <w:p w:rsidR="00000000" w:rsidDel="00000000" w:rsidP="00000000" w:rsidRDefault="00000000" w:rsidRPr="00000000" w14:paraId="0000007F">
      <w:pPr>
        <w:rPr>
          <w:rFonts w:ascii="Jost" w:cs="Jost" w:eastAsia="Jost" w:hAnsi="Jost"/>
          <w:sz w:val="24"/>
          <w:szCs w:val="24"/>
        </w:rPr>
      </w:pPr>
      <w:r w:rsidDel="00000000" w:rsidR="00000000" w:rsidRPr="00000000">
        <w:rPr>
          <w:rFonts w:ascii="Jost" w:cs="Jost" w:eastAsia="Jost" w:hAnsi="Jost"/>
          <w:sz w:val="24"/>
          <w:szCs w:val="24"/>
          <w:rtl w:val="0"/>
        </w:rPr>
        <w:t xml:space="preserve">We invite you to shape our efforts by providing feedback and surfacing breakthrough ideas related to this opportunity space. Our next step will be to formulate a programme that directs funding across research disciplines or institutions toward a focused objective. We also plan to open up seed funding for researchers whose bold aspirations are unlikely to be funded elsewhere.</w:t>
      </w:r>
    </w:p>
    <w:p w:rsidR="00000000" w:rsidDel="00000000" w:rsidP="00000000" w:rsidRDefault="00000000" w:rsidRPr="00000000" w14:paraId="0000008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81">
      <w:pPr>
        <w:rPr>
          <w:rFonts w:ascii="Jost" w:cs="Jost" w:eastAsia="Jost" w:hAnsi="Jost"/>
          <w:i w:val="1"/>
          <w:sz w:val="24"/>
          <w:szCs w:val="24"/>
        </w:rPr>
      </w:pPr>
      <w:r w:rsidDel="00000000" w:rsidR="00000000" w:rsidRPr="00000000">
        <w:rPr>
          <w:rFonts w:ascii="Jost" w:cs="Jost" w:eastAsia="Jost" w:hAnsi="Jost"/>
          <w:sz w:val="24"/>
          <w:szCs w:val="24"/>
          <w:rtl w:val="0"/>
        </w:rPr>
        <w:t xml:space="preserve">Sign up for updates and share your feedback at </w:t>
      </w:r>
      <w:hyperlink r:id="rId38">
        <w:r w:rsidDel="00000000" w:rsidR="00000000" w:rsidRPr="00000000">
          <w:rPr>
            <w:rFonts w:ascii="Jost" w:cs="Jost" w:eastAsia="Jost" w:hAnsi="Jost"/>
            <w:color w:val="1155cc"/>
            <w:sz w:val="24"/>
            <w:szCs w:val="24"/>
            <w:u w:val="single"/>
            <w:rtl w:val="0"/>
          </w:rPr>
          <w:t xml:space="preserve">www.aria.org.uk/contact-mark</w:t>
        </w:r>
      </w:hyperlink>
      <w:r w:rsidDel="00000000" w:rsidR="00000000" w:rsidRPr="00000000">
        <w:rPr>
          <w:rFonts w:ascii="Jost" w:cs="Jost" w:eastAsia="Jost" w:hAnsi="Jost"/>
          <w:sz w:val="24"/>
          <w:szCs w:val="24"/>
          <w:rtl w:val="0"/>
        </w:rPr>
        <w:t xml:space="preserve"> — we will read anything you send.</w:t>
      </w:r>
      <w:r w:rsidDel="00000000" w:rsidR="00000000" w:rsidRPr="00000000">
        <w:rPr>
          <w:rtl w:val="0"/>
        </w:rPr>
      </w:r>
    </w:p>
    <w:sectPr>
      <w:pgSz w:h="15840" w:w="12240"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Jos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Jos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Jost Light" w:cs="Jost Light" w:eastAsia="Jost Light" w:hAnsi="Jost Light"/>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lineRule="auto"/>
      <w:ind w:left="283.46456692913375" w:hanging="360"/>
    </w:pPr>
    <w:rPr>
      <w:rFonts w:ascii="Jost Medium" w:cs="Jost Medium" w:eastAsia="Jost Medium" w:hAnsi="Jost Medium"/>
      <w:color w:val="51a2a2"/>
      <w:sz w:val="26"/>
      <w:szCs w:val="26"/>
    </w:rPr>
  </w:style>
  <w:style w:type="paragraph" w:styleId="Heading2">
    <w:name w:val="heading 2"/>
    <w:basedOn w:val="Normal"/>
    <w:next w:val="Normal"/>
    <w:pPr>
      <w:keepNext w:val="1"/>
      <w:keepLines w:val="1"/>
      <w:spacing w:after="240" w:line="240" w:lineRule="auto"/>
      <w:ind w:left="850.3937007874016" w:firstLine="0"/>
    </w:pPr>
    <w:rPr>
      <w:rFonts w:ascii="Jost Medium" w:cs="Jost Medium" w:eastAsia="Jost Medium" w:hAnsi="Jost Medium"/>
      <w:sz w:val="26"/>
      <w:szCs w:val="26"/>
    </w:rPr>
  </w:style>
  <w:style w:type="paragraph" w:styleId="Heading3">
    <w:name w:val="heading 3"/>
    <w:basedOn w:val="Normal"/>
    <w:next w:val="Normal"/>
    <w:pPr>
      <w:keepNext w:val="1"/>
      <w:keepLines w:val="1"/>
      <w:spacing w:after="200" w:line="240" w:lineRule="auto"/>
      <w:ind w:left="0" w:firstLine="850.3937007874016"/>
    </w:pPr>
    <w:rPr>
      <w:rFonts w:ascii="Jost Medium" w:cs="Jost Medium" w:eastAsia="Jost Medium" w:hAnsi="Jost Medium"/>
      <w:color w:val="ee9100"/>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ind w:left="850.3937007874016" w:firstLine="0"/>
    </w:pPr>
    <w:rPr>
      <w:rFonts w:ascii="Jost Medium" w:cs="Jost Medium" w:eastAsia="Jost Medium" w:hAnsi="Jost Medium"/>
      <w:sz w:val="46"/>
      <w:szCs w:val="46"/>
    </w:rPr>
  </w:style>
  <w:style w:type="paragraph" w:styleId="Subtitle">
    <w:name w:val="Subtitle"/>
    <w:basedOn w:val="Normal"/>
    <w:next w:val="Normal"/>
    <w:pPr>
      <w:keepNext w:val="1"/>
      <w:keepLines w:val="1"/>
      <w:spacing w:after="340" w:line="192.00000000000003" w:lineRule="auto"/>
      <w:ind w:left="850.3937007874016" w:firstLine="0"/>
    </w:pPr>
    <w:rPr>
      <w:rFonts w:ascii="Jost Light" w:cs="Jost Light" w:eastAsia="Jost Light" w:hAnsi="Jost Light"/>
      <w:sz w:val="46"/>
      <w:szCs w:val="46"/>
    </w:rPr>
  </w:style>
  <w:style w:type="table" w:styleId="Table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www.ncei.noaa.gov/access/monitoring/monthly-report/global/202213" TargetMode="External"/><Relationship Id="rId22" Type="http://schemas.openxmlformats.org/officeDocument/2006/relationships/hyperlink" Target="https://www.ncei.noaa.gov/access/monitoring/monthly-report/global/202213" TargetMode="External"/><Relationship Id="rId21" Type="http://schemas.openxmlformats.org/officeDocument/2006/relationships/hyperlink" Target="https://www.ncei.noaa.gov/access/monitoring/monthly-report/global/202213" TargetMode="External"/><Relationship Id="rId24" Type="http://schemas.openxmlformats.org/officeDocument/2006/relationships/hyperlink" Target="https://public.wmo.int/en/media/press-release/global-temperatures-set-reach-new-records-next-five-years" TargetMode="External"/><Relationship Id="rId23" Type="http://schemas.openxmlformats.org/officeDocument/2006/relationships/hyperlink" Target="https://iopscience.iop.org/article/10.1088/1748-9326/10/3/03100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iaresearch.substack.com/p/833c81a3-bac9-4a51-ab17-0b90ee95a87e" TargetMode="External"/><Relationship Id="rId26" Type="http://schemas.openxmlformats.org/officeDocument/2006/relationships/hyperlink" Target="https://public.wmo.int/en/media/press-release/global-temperatures-set-reach-new-records-next-five-years" TargetMode="External"/><Relationship Id="rId25" Type="http://schemas.openxmlformats.org/officeDocument/2006/relationships/hyperlink" Target="https://public.wmo.int/en/media/press-release/global-temperatures-set-reach-new-records-next-five-years" TargetMode="External"/><Relationship Id="rId28" Type="http://schemas.openxmlformats.org/officeDocument/2006/relationships/hyperlink" Target="https://doi.org/10.1038/s41467-023-38511-8" TargetMode="External"/><Relationship Id="rId27" Type="http://schemas.openxmlformats.org/officeDocument/2006/relationships/hyperlink" Target="https://www.ipcc.ch/assessment-report/ar6/"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doi.org/10.1126/science.abn7950" TargetMode="External"/><Relationship Id="rId7" Type="http://schemas.openxmlformats.org/officeDocument/2006/relationships/hyperlink" Target="http://www.aria.org.uk/contact-mark" TargetMode="External"/><Relationship Id="rId8" Type="http://schemas.openxmlformats.org/officeDocument/2006/relationships/hyperlink" Target="https://ariaresearch.substack.com/p/833c81a3-bac9-4a51-ab17-0b90ee95a87e" TargetMode="External"/><Relationship Id="rId31" Type="http://schemas.openxmlformats.org/officeDocument/2006/relationships/hyperlink" Target="https://doi.org/10.5194/gmd-8-3379-2015" TargetMode="External"/><Relationship Id="rId30" Type="http://schemas.openxmlformats.org/officeDocument/2006/relationships/hyperlink" Target="https://doi.org/10.1073/pnas.0705414105" TargetMode="External"/><Relationship Id="rId11" Type="http://schemas.openxmlformats.org/officeDocument/2006/relationships/image" Target="media/image4.png"/><Relationship Id="rId33" Type="http://schemas.openxmlformats.org/officeDocument/2006/relationships/hyperlink" Target="https://doi.org/10.5194/gmd-8-3379-2015" TargetMode="External"/><Relationship Id="rId10" Type="http://schemas.openxmlformats.org/officeDocument/2006/relationships/hyperlink" Target="https://ariaresearch.substack.com/p/833c81a3-bac9-4a51-ab17-0b90ee95a87e" TargetMode="External"/><Relationship Id="rId32" Type="http://schemas.openxmlformats.org/officeDocument/2006/relationships/hyperlink" Target="https://doi.org/10.5194/gmd-8-3379-2015" TargetMode="External"/><Relationship Id="rId13" Type="http://schemas.openxmlformats.org/officeDocument/2006/relationships/image" Target="media/image2.png"/><Relationship Id="rId35" Type="http://schemas.openxmlformats.org/officeDocument/2006/relationships/hyperlink" Target="https://www.carbonbrief.org/analysis-how-low-sulphur-shipping-rules-are-affecting-global-warming/" TargetMode="External"/><Relationship Id="rId12" Type="http://schemas.openxmlformats.org/officeDocument/2006/relationships/image" Target="media/image3.png"/><Relationship Id="rId34" Type="http://schemas.openxmlformats.org/officeDocument/2006/relationships/hyperlink" Target="https://royalsociety.org/topics-policy/publications/2009/geoengineering-climate/" TargetMode="External"/><Relationship Id="rId15" Type="http://schemas.openxmlformats.org/officeDocument/2006/relationships/image" Target="media/image5.png"/><Relationship Id="rId37" Type="http://schemas.openxmlformats.org/officeDocument/2006/relationships/hyperlink" Target="https://archive.ipcc.ch/publications_and_data/ar4/wg1/en/contents.html" TargetMode="External"/><Relationship Id="rId14" Type="http://schemas.openxmlformats.org/officeDocument/2006/relationships/image" Target="media/image6.png"/><Relationship Id="rId36" Type="http://schemas.openxmlformats.org/officeDocument/2006/relationships/hyperlink" Target="https://medium.com/@Beinsure/global-insured-losses-from-natural-catastrophe-events-in-2022-4f64359673e6" TargetMode="External"/><Relationship Id="rId17" Type="http://schemas.openxmlformats.org/officeDocument/2006/relationships/hyperlink" Target="https://doi.org/10.1088/1748-9326/ab3a10" TargetMode="External"/><Relationship Id="rId16" Type="http://schemas.openxmlformats.org/officeDocument/2006/relationships/hyperlink" Target="https://doi.org/10.1126/science.224.4654.1191" TargetMode="External"/><Relationship Id="rId38" Type="http://schemas.openxmlformats.org/officeDocument/2006/relationships/hyperlink" Target="http://www.aria.org.uk/contact-mark" TargetMode="External"/><Relationship Id="rId19" Type="http://schemas.openxmlformats.org/officeDocument/2006/relationships/hyperlink" Target="https://doi.org/10.1038/s41598-023-30729-2" TargetMode="External"/><Relationship Id="rId18" Type="http://schemas.openxmlformats.org/officeDocument/2006/relationships/hyperlink" Target="https://doi.org/10.1088/1748-9326/ab3a1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JostLight-regular.ttf"/><Relationship Id="rId2" Type="http://schemas.openxmlformats.org/officeDocument/2006/relationships/font" Target="fonts/JostLight-bold.ttf"/><Relationship Id="rId3" Type="http://schemas.openxmlformats.org/officeDocument/2006/relationships/font" Target="fonts/JostLight-italic.ttf"/><Relationship Id="rId4" Type="http://schemas.openxmlformats.org/officeDocument/2006/relationships/font" Target="fonts/JostLight-boldItalic.ttf"/><Relationship Id="rId11" Type="http://schemas.openxmlformats.org/officeDocument/2006/relationships/font" Target="fonts/JostMedium-italic.ttf"/><Relationship Id="rId10" Type="http://schemas.openxmlformats.org/officeDocument/2006/relationships/font" Target="fonts/JostMedium-bold.ttf"/><Relationship Id="rId12" Type="http://schemas.openxmlformats.org/officeDocument/2006/relationships/font" Target="fonts/JostMedium-boldItalic.ttf"/><Relationship Id="rId9" Type="http://schemas.openxmlformats.org/officeDocument/2006/relationships/font" Target="fonts/JostMedium-regular.ttf"/><Relationship Id="rId5" Type="http://schemas.openxmlformats.org/officeDocument/2006/relationships/font" Target="fonts/Jost-regular.ttf"/><Relationship Id="rId6" Type="http://schemas.openxmlformats.org/officeDocument/2006/relationships/font" Target="fonts/Jost-bold.ttf"/><Relationship Id="rId7" Type="http://schemas.openxmlformats.org/officeDocument/2006/relationships/font" Target="fonts/Jost-italic.ttf"/><Relationship Id="rId8" Type="http://schemas.openxmlformats.org/officeDocument/2006/relationships/font" Target="fonts/Jos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